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 .   18</w:t>
      </w:r>
      <w:r>
        <w:rPr>
          <w:rFonts w:ascii="Bookman Old Style" w:hAnsi="Bookman Old Style"/>
          <w:b/>
          <w:sz w:val="28"/>
          <w:szCs w:val="24"/>
          <w:lang w:eastAsia="it-IT"/>
        </w:rPr>
        <w:t>4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color w:val="1F497D"/>
          <w:sz w:val="24"/>
          <w:szCs w:val="24"/>
          <w:lang w:eastAsia="it-IT"/>
        </w:rPr>
        <w:t>925/I.7 DEL 23/02/2018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Ai Docenti della Scuola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>dell’Infanzia, Primaria e Secondaria di Primo Grado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dell’I.C. di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 w:cstheme="minorHAns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Uficommentbody"/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 xml:space="preserve">Oggetto: </w:t>
      </w:r>
      <w:r>
        <w:rPr>
          <w:rStyle w:val="Uficommentbody"/>
          <w:rFonts w:cs="Calibri" w:ascii="Times New Roman" w:hAnsi="Times New Roman" w:cstheme="minorHAnsi"/>
          <w:b w:val="false"/>
          <w:bCs w:val="false"/>
          <w:sz w:val="24"/>
          <w:szCs w:val="24"/>
        </w:rPr>
        <w:t>Bando per l</w:t>
      </w:r>
      <w:r>
        <w:rPr>
          <w:rFonts w:ascii="Times New Roman" w:hAnsi="Times New Roman"/>
          <w:b w:val="false"/>
          <w:bCs w:val="false"/>
          <w:sz w:val="24"/>
          <w:szCs w:val="24"/>
        </w:rPr>
        <w:t>’individuazione degli osservatori esterni nelle classi campione della rilevazione nazionale degli apprendimenti nell’anno scolastico 2017/2018.</w:t>
      </w:r>
    </w:p>
    <w:p>
      <w:pPr>
        <w:pStyle w:val="Normal"/>
        <w:spacing w:lineRule="auto" w:line="480" w:before="0" w:after="0"/>
        <w:ind w:left="360"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Si informano i Docenti in indirizzo del bando in oggetto, la cui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domanda di candidatura va inviata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entro e non oltre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il termine perentorio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del 05 marzo 2018 ore 13,00.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P</w:t>
      </w:r>
      <w:r>
        <w:rPr>
          <w:rFonts w:cs="Calibri" w:ascii="Times New Roman" w:hAnsi="Times New Roman" w:cstheme="minorHAnsi"/>
          <w:bCs/>
          <w:sz w:val="24"/>
          <w:szCs w:val="24"/>
        </w:rPr>
        <w:t>er ulteriori informazioni e modalità di iscrizione si allega la relativa circolare USR Calabria.</w:t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F.to prof. Filippo Morgante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funzione strumentale area 2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>
      <w:pPr>
        <w:pStyle w:val="Normal"/>
        <w:spacing w:lineRule="atLeast" w:line="240" w:before="0" w:after="0"/>
        <w:jc w:val="right"/>
        <w:rPr>
          <w:bCs/>
          <w:lang w:bidi="he-IL"/>
        </w:rPr>
      </w:pPr>
      <w:r>
        <w:rPr>
          <w:sz w:val="20"/>
          <w:szCs w:val="20"/>
        </w:rPr>
        <w:t>ex art. 3, c. 2 del D.Lgs n. 39/93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Calibri" w:cstheme="minorHAnsi"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94A8-87B6-4F24-A2CC-C936E78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LibreOffice/6.0.1.1$Windows_X86_64 LibreOffice_project/60bfb1526849283ce2491346ed2aa51c465abfe6</Application>
  <Pages>1</Pages>
  <Words>112</Words>
  <Characters>624</Characters>
  <CharactersWithSpaces>793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2017-01-25T14:46:00Z</dcterms:created>
  <dc:creator>simona</dc:creator>
  <dc:description/>
  <dc:language>it-IT</dc:language>
  <cp:lastModifiedBy/>
  <cp:lastPrinted>2016-02-09T10:31:00Z</cp:lastPrinted>
  <dcterms:modified xsi:type="dcterms:W3CDTF">2018-02-24T11:32:24Z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