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19050" distR="0">
            <wp:extent cx="6115050" cy="10763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COM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9"/>
          <w:spacing w:val="2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ZI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9"/>
          <w:spacing w:val="2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N. 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153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9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rot. </w:t>
      </w:r>
      <w:r>
        <w:rPr>
          <w:rFonts w:cs="Times New Roman" w:ascii="Times New Roman" w:hAnsi="Times New Roman"/>
          <w:b/>
          <w:color w:val="000009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.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393/1.7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     del  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26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 /01/2018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A tutti i Docenti e a tutti gli alunni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dell</w:t>
      </w:r>
      <w:r>
        <w:rPr>
          <w:rFonts w:cs="Times New Roman" w:ascii="Times New Roman" w:hAnsi="Times New Roman"/>
          <w:b/>
          <w:color w:val="000009"/>
          <w:spacing w:val="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 xml:space="preserve">Istituto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Comprensivo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di Delianuova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Atti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Sede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Sito WEB</w:t>
      </w:r>
    </w:p>
    <w:p>
      <w:pPr>
        <w:pStyle w:val="Normal"/>
        <w:numPr>
          <w:ilvl w:val="0"/>
          <w:numId w:val="0"/>
        </w:numPr>
        <w:pBdr>
          <w:bottom w:val="dotted" w:sz="6" w:space="0" w:color="00004D"/>
        </w:pBdr>
        <w:shd w:val="clear" w:color="auto" w:fill="FFFFFF"/>
        <w:spacing w:lineRule="auto" w:line="240" w:before="0" w:after="150"/>
        <w:outlineLvl w:val="1"/>
        <w:rPr>
          <w:rFonts w:ascii="Open Sans" w:hAnsi="Open Sans" w:eastAsia="Times New Roman" w:cs="Times New Roman"/>
          <w:b/>
          <w:b/>
          <w:bCs/>
          <w:color w:val="00004D"/>
          <w:sz w:val="31"/>
          <w:szCs w:val="31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OGGETTO: </w:t>
      </w:r>
      <w:r>
        <w:rPr>
          <w:rFonts w:eastAsia="Times New Roman" w:cs="Times New Roman" w:ascii="Open Sans" w:hAnsi="Open Sans"/>
          <w:b/>
          <w:bCs/>
          <w:color w:val="00004D"/>
          <w:sz w:val="31"/>
          <w:szCs w:val="31"/>
        </w:rPr>
        <w:t>Concorso “Regoliamoci!” – XII Edizione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color w:val="000009"/>
          <w:sz w:val="24"/>
          <w:szCs w:val="24"/>
        </w:rPr>
        <w:t>Si</w:t>
      </w:r>
      <w:r>
        <w:rPr>
          <w:rFonts w:cs="Times New Roman" w:ascii="Times New Roman" w:hAnsi="Times New Roman"/>
          <w:color w:val="000009"/>
          <w:spacing w:val="3"/>
          <w:sz w:val="24"/>
          <w:szCs w:val="24"/>
        </w:rPr>
        <w:t xml:space="preserve"> comunica al Dirigente, ai Docenti e agli alunni in indirizzo che il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concorso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in oggetto – ideato dall’Associazione Libera e realizzato in collaborazione con il Ministero dell’Istruzione, dell’Università e della Ricerca – è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rivolto alle scuole primarie e secondarie di primo e secondo grado.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br/>
        <w:t>Questa edizione del concorso “Regoliamoci!” ha l’obiettivo di far riflettere le studentesse e gli studenti sul tema della memoria, intesa non come un semplice esercizio commemorativo, ma come atto di costante consapevolezza che conduce ad un impegno sociale nella nostra quotidianità.</w:t>
        <w:br/>
        <w:t xml:space="preserve">Le scuole dovranno manifestare interesse alla partecipazione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entro il 19 febbraio 2018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attraverso la compilazione del modulo on-line disponibile sul sito </w:t>
      </w:r>
      <w:hyperlink r:id="rId3" w:tgtFrame="_blank">
        <w:r>
          <w:rPr>
            <w:rStyle w:val="ListLabel1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http://www.libera.it/schede-52-regoliamoci</w:t>
        </w:r>
      </w:hyperlink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br/>
        <w:t>Attraverso il medesimo sito è possibile scaricare il materiale di approfondimento e consultare ogni ulteriore informazione sulle modalità di partecipazione.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Funzione Strumentale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Prof.ssa Giusi Domi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nici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020" w:right="1020" w:header="0" w:top="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3201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20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ibera.it/schede-52-regoliamoc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LibreOffice/6.0.0.3$Windows_X86_64 LibreOffice_project/64a0f66915f38c6217de274f0aa8e15618924765</Application>
  <Pages>1</Pages>
  <Words>164</Words>
  <Characters>1020</Characters>
  <CharactersWithSpaces>1182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2018-01-25T07:45:00Z</dcterms:created>
  <dc:creator>Utente Windows</dc:creator>
  <dc:description/>
  <dc:language>it-IT</dc:language>
  <cp:lastModifiedBy/>
  <dcterms:modified xsi:type="dcterms:W3CDTF">2018-02-20T17:04:31Z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