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020" w:rsidRDefault="00B80020"/>
    <w:p w:rsidR="00B80020" w:rsidRDefault="00B80020"/>
    <w:p w:rsidR="00B80020" w:rsidRPr="00032A3F" w:rsidRDefault="00B80020">
      <w:pPr>
        <w:rPr>
          <w:sz w:val="24"/>
          <w:szCs w:val="24"/>
        </w:rPr>
      </w:pPr>
      <w:r w:rsidRPr="00032A3F">
        <w:rPr>
          <w:sz w:val="24"/>
          <w:szCs w:val="24"/>
        </w:rPr>
        <w:t xml:space="preserve">Prot. n. </w:t>
      </w:r>
      <w:r w:rsidR="006132EA">
        <w:rPr>
          <w:sz w:val="24"/>
          <w:szCs w:val="24"/>
        </w:rPr>
        <w:t>4</w:t>
      </w:r>
      <w:r w:rsidR="006D3A66">
        <w:rPr>
          <w:sz w:val="24"/>
          <w:szCs w:val="24"/>
        </w:rPr>
        <w:t>172</w:t>
      </w:r>
      <w:r w:rsidRPr="00032A3F">
        <w:rPr>
          <w:sz w:val="24"/>
          <w:szCs w:val="24"/>
        </w:rPr>
        <w:t>/</w:t>
      </w:r>
      <w:r w:rsidR="006132EA">
        <w:rPr>
          <w:sz w:val="24"/>
          <w:szCs w:val="24"/>
        </w:rPr>
        <w:t>A01</w:t>
      </w:r>
      <w:r w:rsidRPr="00032A3F">
        <w:rPr>
          <w:sz w:val="24"/>
          <w:szCs w:val="24"/>
        </w:rPr>
        <w:t xml:space="preserve"> del </w:t>
      </w:r>
      <w:r w:rsidR="00E516FE">
        <w:rPr>
          <w:sz w:val="24"/>
          <w:szCs w:val="24"/>
        </w:rPr>
        <w:t>14</w:t>
      </w:r>
      <w:r w:rsidR="006132EA">
        <w:rPr>
          <w:sz w:val="24"/>
          <w:szCs w:val="24"/>
        </w:rPr>
        <w:t>/</w:t>
      </w:r>
      <w:r w:rsidR="006D3A66">
        <w:rPr>
          <w:sz w:val="24"/>
          <w:szCs w:val="24"/>
        </w:rPr>
        <w:t>09</w:t>
      </w:r>
      <w:r w:rsidR="006132EA">
        <w:rPr>
          <w:sz w:val="24"/>
          <w:szCs w:val="24"/>
        </w:rPr>
        <w:t>/201</w:t>
      </w:r>
      <w:r w:rsidR="006D3A66">
        <w:rPr>
          <w:sz w:val="24"/>
          <w:szCs w:val="24"/>
        </w:rPr>
        <w:t>7</w:t>
      </w:r>
    </w:p>
    <w:p w:rsidR="00032A3F" w:rsidRPr="00032A3F" w:rsidRDefault="00B80020" w:rsidP="00032A3F">
      <w:pPr>
        <w:spacing w:after="0"/>
        <w:jc w:val="right"/>
        <w:rPr>
          <w:sz w:val="24"/>
          <w:szCs w:val="24"/>
        </w:rPr>
      </w:pPr>
      <w:r w:rsidRPr="00032A3F">
        <w:rPr>
          <w:noProof/>
          <w:sz w:val="24"/>
          <w:szCs w:val="24"/>
          <w:lang w:eastAsia="it-IT"/>
        </w:rPr>
        <w:drawing>
          <wp:anchor distT="0" distB="0" distL="114300" distR="114300" simplePos="0" relativeHeight="251658240" behindDoc="0" locked="0" layoutInCell="1" allowOverlap="1">
            <wp:simplePos x="723900" y="895350"/>
            <wp:positionH relativeFrom="margin">
              <wp:align>center</wp:align>
            </wp:positionH>
            <wp:positionV relativeFrom="margin">
              <wp:align>top</wp:align>
            </wp:positionV>
            <wp:extent cx="6120130" cy="1081405"/>
            <wp:effectExtent l="0" t="0" r="0" b="444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zione ICD 17-10-2014.jpg"/>
                    <pic:cNvPicPr/>
                  </pic:nvPicPr>
                  <pic:blipFill>
                    <a:blip r:embed="rId7">
                      <a:extLst>
                        <a:ext uri="{28A0092B-C50C-407E-A947-70E740481C1C}">
                          <a14:useLocalDpi xmlns:a14="http://schemas.microsoft.com/office/drawing/2010/main" val="0"/>
                        </a:ext>
                      </a:extLst>
                    </a:blip>
                    <a:stretch>
                      <a:fillRect/>
                    </a:stretch>
                  </pic:blipFill>
                  <pic:spPr>
                    <a:xfrm>
                      <a:off x="0" y="0"/>
                      <a:ext cx="6120130" cy="1081405"/>
                    </a:xfrm>
                    <a:prstGeom prst="rect">
                      <a:avLst/>
                    </a:prstGeom>
                  </pic:spPr>
                </pic:pic>
              </a:graphicData>
            </a:graphic>
          </wp:anchor>
        </w:drawing>
      </w:r>
      <w:r w:rsidRPr="00032A3F">
        <w:rPr>
          <w:sz w:val="24"/>
          <w:szCs w:val="24"/>
        </w:rPr>
        <w:t xml:space="preserve">Al </w:t>
      </w:r>
      <w:r w:rsidR="00032A3F" w:rsidRPr="00032A3F">
        <w:rPr>
          <w:sz w:val="24"/>
          <w:szCs w:val="24"/>
        </w:rPr>
        <w:t>Collegio dei Docenti</w:t>
      </w:r>
    </w:p>
    <w:p w:rsidR="00032A3F" w:rsidRPr="00032A3F" w:rsidRDefault="00032A3F" w:rsidP="00032A3F">
      <w:pPr>
        <w:spacing w:after="0"/>
        <w:jc w:val="right"/>
        <w:rPr>
          <w:sz w:val="24"/>
          <w:szCs w:val="24"/>
        </w:rPr>
      </w:pPr>
      <w:r w:rsidRPr="00032A3F">
        <w:rPr>
          <w:sz w:val="24"/>
          <w:szCs w:val="24"/>
        </w:rPr>
        <w:t>Al Consiglio d’Istituto</w:t>
      </w:r>
    </w:p>
    <w:p w:rsidR="00032A3F" w:rsidRPr="00032A3F" w:rsidRDefault="00032A3F" w:rsidP="00032A3F">
      <w:pPr>
        <w:spacing w:after="0"/>
        <w:jc w:val="right"/>
        <w:rPr>
          <w:sz w:val="24"/>
          <w:szCs w:val="24"/>
        </w:rPr>
      </w:pPr>
      <w:r w:rsidRPr="00032A3F">
        <w:rPr>
          <w:sz w:val="24"/>
          <w:szCs w:val="24"/>
        </w:rPr>
        <w:t>Albo</w:t>
      </w:r>
    </w:p>
    <w:p w:rsidR="00032A3F" w:rsidRPr="00032A3F" w:rsidRDefault="00032A3F" w:rsidP="00032A3F">
      <w:pPr>
        <w:spacing w:after="0"/>
        <w:jc w:val="right"/>
        <w:rPr>
          <w:sz w:val="24"/>
          <w:szCs w:val="24"/>
        </w:rPr>
      </w:pPr>
      <w:r w:rsidRPr="00032A3F">
        <w:rPr>
          <w:sz w:val="24"/>
          <w:szCs w:val="24"/>
        </w:rPr>
        <w:t>Sito web</w:t>
      </w:r>
    </w:p>
    <w:p w:rsidR="00032A3F" w:rsidRPr="00032A3F" w:rsidRDefault="00032A3F" w:rsidP="00032A3F">
      <w:pPr>
        <w:spacing w:after="100" w:afterAutospacing="1"/>
        <w:jc w:val="right"/>
        <w:rPr>
          <w:sz w:val="24"/>
          <w:szCs w:val="24"/>
        </w:rPr>
      </w:pPr>
    </w:p>
    <w:p w:rsidR="00032A3F" w:rsidRPr="00032A3F" w:rsidRDefault="00032A3F" w:rsidP="00032A3F">
      <w:pPr>
        <w:spacing w:after="0"/>
        <w:jc w:val="right"/>
        <w:rPr>
          <w:sz w:val="24"/>
          <w:szCs w:val="24"/>
        </w:rPr>
      </w:pPr>
    </w:p>
    <w:p w:rsidR="00EF1299" w:rsidRDefault="00B80020" w:rsidP="00EF1299">
      <w:pPr>
        <w:spacing w:after="0"/>
        <w:rPr>
          <w:sz w:val="24"/>
          <w:szCs w:val="24"/>
        </w:rPr>
      </w:pPr>
      <w:r w:rsidRPr="00032A3F">
        <w:rPr>
          <w:sz w:val="24"/>
          <w:szCs w:val="24"/>
        </w:rPr>
        <w:t xml:space="preserve">OGGETTO: </w:t>
      </w:r>
      <w:r w:rsidR="00032A3F" w:rsidRPr="00032A3F">
        <w:rPr>
          <w:sz w:val="24"/>
          <w:szCs w:val="24"/>
        </w:rPr>
        <w:t>ATTO D’INDIRIZZO</w:t>
      </w:r>
      <w:r w:rsidR="00EF1299">
        <w:rPr>
          <w:sz w:val="24"/>
          <w:szCs w:val="24"/>
        </w:rPr>
        <w:t xml:space="preserve"> DEL DIRIGENTE SCOLASTICO PER L’APPLICAZIONE, LA VERIFICA E </w:t>
      </w:r>
    </w:p>
    <w:p w:rsidR="00B80020" w:rsidRDefault="00EF1299" w:rsidP="00EF1299">
      <w:pPr>
        <w:spacing w:after="0"/>
        <w:rPr>
          <w:sz w:val="24"/>
          <w:szCs w:val="24"/>
        </w:rPr>
      </w:pPr>
      <w:r>
        <w:rPr>
          <w:sz w:val="24"/>
          <w:szCs w:val="24"/>
        </w:rPr>
        <w:t xml:space="preserve">                    L’AGGIORNAMENTO</w:t>
      </w:r>
      <w:r w:rsidR="00032A3F" w:rsidRPr="00032A3F">
        <w:rPr>
          <w:sz w:val="24"/>
          <w:szCs w:val="24"/>
        </w:rPr>
        <w:t xml:space="preserve"> ANNUALE DEL </w:t>
      </w:r>
      <w:r w:rsidR="00032A3F">
        <w:rPr>
          <w:sz w:val="24"/>
          <w:szCs w:val="24"/>
        </w:rPr>
        <w:t xml:space="preserve">PIANO </w:t>
      </w:r>
      <w:r w:rsidR="00032A3F" w:rsidRPr="00032A3F">
        <w:rPr>
          <w:sz w:val="24"/>
          <w:szCs w:val="24"/>
        </w:rPr>
        <w:t>TRIENNALE DELL’OFFERTA FORMATIVA</w:t>
      </w:r>
      <w:r w:rsidR="00032A3F">
        <w:rPr>
          <w:sz w:val="24"/>
          <w:szCs w:val="24"/>
        </w:rPr>
        <w:t>.</w:t>
      </w:r>
    </w:p>
    <w:p w:rsidR="00CD6D1C" w:rsidRDefault="00CD6D1C" w:rsidP="00B80020">
      <w:pPr>
        <w:rPr>
          <w:sz w:val="24"/>
          <w:szCs w:val="24"/>
        </w:rPr>
      </w:pPr>
    </w:p>
    <w:p w:rsidR="00CD6D1C" w:rsidRPr="00996A6F" w:rsidRDefault="00CD6D1C" w:rsidP="00CD6D1C">
      <w:pPr>
        <w:jc w:val="center"/>
        <w:rPr>
          <w:sz w:val="24"/>
          <w:szCs w:val="24"/>
        </w:rPr>
      </w:pPr>
      <w:r w:rsidRPr="00996A6F">
        <w:rPr>
          <w:sz w:val="24"/>
          <w:szCs w:val="24"/>
        </w:rPr>
        <w:t>IL DIRIGENTE SCOLASTICO</w:t>
      </w:r>
    </w:p>
    <w:p w:rsidR="00BC2495" w:rsidRPr="00996A6F" w:rsidRDefault="00CD6D1C" w:rsidP="00BC2495">
      <w:pPr>
        <w:spacing w:after="0"/>
        <w:jc w:val="both"/>
        <w:rPr>
          <w:sz w:val="24"/>
          <w:szCs w:val="24"/>
        </w:rPr>
      </w:pPr>
      <w:r w:rsidRPr="00996A6F">
        <w:rPr>
          <w:b/>
          <w:sz w:val="24"/>
          <w:szCs w:val="24"/>
        </w:rPr>
        <w:t>Visto</w:t>
      </w:r>
      <w:r w:rsidR="009A0431" w:rsidRPr="00996A6F">
        <w:rPr>
          <w:sz w:val="24"/>
          <w:szCs w:val="24"/>
        </w:rPr>
        <w:t xml:space="preserve">  l’art. 2</w:t>
      </w:r>
      <w:r w:rsidR="00BC2495" w:rsidRPr="00996A6F">
        <w:rPr>
          <w:sz w:val="24"/>
          <w:szCs w:val="24"/>
        </w:rPr>
        <w:t>5</w:t>
      </w:r>
      <w:r w:rsidRPr="00996A6F">
        <w:rPr>
          <w:sz w:val="24"/>
          <w:szCs w:val="24"/>
        </w:rPr>
        <w:t>D.lgs 165/2001</w:t>
      </w:r>
      <w:r w:rsidR="00BC2495" w:rsidRPr="00996A6F">
        <w:rPr>
          <w:sz w:val="24"/>
          <w:szCs w:val="24"/>
        </w:rPr>
        <w:t xml:space="preserve">; </w:t>
      </w:r>
    </w:p>
    <w:p w:rsidR="00BC2495" w:rsidRPr="00996A6F" w:rsidRDefault="00BC2495" w:rsidP="00BC2495">
      <w:pPr>
        <w:spacing w:after="0"/>
        <w:jc w:val="both"/>
        <w:rPr>
          <w:sz w:val="24"/>
          <w:szCs w:val="24"/>
        </w:rPr>
      </w:pPr>
      <w:r w:rsidRPr="00996A6F">
        <w:rPr>
          <w:b/>
          <w:sz w:val="24"/>
          <w:szCs w:val="24"/>
        </w:rPr>
        <w:t>Visto</w:t>
      </w:r>
      <w:r w:rsidRPr="00996A6F">
        <w:rPr>
          <w:sz w:val="24"/>
          <w:szCs w:val="24"/>
        </w:rPr>
        <w:t xml:space="preserve">  il DPR 275/99;</w:t>
      </w:r>
    </w:p>
    <w:p w:rsidR="00BC2495" w:rsidRPr="00996A6F" w:rsidRDefault="00BC2495" w:rsidP="00BC2495">
      <w:pPr>
        <w:spacing w:after="0"/>
        <w:jc w:val="both"/>
        <w:rPr>
          <w:sz w:val="24"/>
          <w:szCs w:val="24"/>
        </w:rPr>
      </w:pPr>
      <w:r w:rsidRPr="00996A6F">
        <w:rPr>
          <w:b/>
          <w:sz w:val="24"/>
          <w:szCs w:val="24"/>
        </w:rPr>
        <w:t xml:space="preserve">Vista </w:t>
      </w:r>
      <w:r w:rsidRPr="00996A6F">
        <w:rPr>
          <w:sz w:val="24"/>
          <w:szCs w:val="24"/>
        </w:rPr>
        <w:t xml:space="preserve"> la L. 107/2015;</w:t>
      </w:r>
    </w:p>
    <w:p w:rsidR="009A0431" w:rsidRPr="00996A6F" w:rsidRDefault="009A0431" w:rsidP="00BC2495">
      <w:pPr>
        <w:spacing w:after="0"/>
        <w:jc w:val="both"/>
        <w:rPr>
          <w:b/>
          <w:sz w:val="24"/>
          <w:szCs w:val="24"/>
        </w:rPr>
      </w:pPr>
      <w:r w:rsidRPr="00996A6F">
        <w:rPr>
          <w:b/>
          <w:sz w:val="24"/>
          <w:szCs w:val="24"/>
        </w:rPr>
        <w:t xml:space="preserve">Viste  </w:t>
      </w:r>
      <w:r w:rsidRPr="00996A6F">
        <w:rPr>
          <w:sz w:val="24"/>
          <w:szCs w:val="24"/>
        </w:rPr>
        <w:t>le Indicazioni Nazionali per il Curriculo 2012;</w:t>
      </w:r>
    </w:p>
    <w:p w:rsidR="00BC2495" w:rsidRPr="00996A6F" w:rsidRDefault="00BC2495" w:rsidP="00BC2495">
      <w:pPr>
        <w:spacing w:after="0"/>
        <w:jc w:val="both"/>
        <w:rPr>
          <w:sz w:val="24"/>
          <w:szCs w:val="24"/>
        </w:rPr>
      </w:pPr>
      <w:r w:rsidRPr="00996A6F">
        <w:rPr>
          <w:b/>
          <w:sz w:val="24"/>
          <w:szCs w:val="24"/>
        </w:rPr>
        <w:t>Visto</w:t>
      </w:r>
      <w:r w:rsidRPr="00996A6F">
        <w:rPr>
          <w:sz w:val="24"/>
          <w:szCs w:val="24"/>
        </w:rPr>
        <w:t xml:space="preserve"> il PTOF predisposto per il triennio 2016/19 dal Collegio dei Docenti (Delibera n. 1 del 20/01/2016) ed approvato dal Consiglio d’istituto (Delibera n.9 del 20/01/2016);</w:t>
      </w:r>
    </w:p>
    <w:p w:rsidR="00BC2495" w:rsidRPr="00996A6F" w:rsidRDefault="009D7015" w:rsidP="00BC2495">
      <w:pPr>
        <w:spacing w:after="0"/>
        <w:jc w:val="both"/>
        <w:rPr>
          <w:sz w:val="24"/>
          <w:szCs w:val="24"/>
        </w:rPr>
      </w:pPr>
      <w:r w:rsidRPr="00996A6F">
        <w:rPr>
          <w:b/>
          <w:sz w:val="24"/>
          <w:szCs w:val="24"/>
        </w:rPr>
        <w:t>Tenuto conto</w:t>
      </w:r>
      <w:r w:rsidRPr="00996A6F">
        <w:rPr>
          <w:sz w:val="24"/>
          <w:szCs w:val="24"/>
        </w:rPr>
        <w:t xml:space="preserve"> del</w:t>
      </w:r>
      <w:r w:rsidR="009A0431" w:rsidRPr="00996A6F">
        <w:rPr>
          <w:sz w:val="24"/>
          <w:szCs w:val="24"/>
        </w:rPr>
        <w:t>le risultanze del processo di autovalutazione d’Istituto esplicitate nel RAV</w:t>
      </w:r>
      <w:r w:rsidRPr="00996A6F">
        <w:rPr>
          <w:sz w:val="24"/>
          <w:szCs w:val="24"/>
        </w:rPr>
        <w:t xml:space="preserve"> </w:t>
      </w:r>
      <w:r w:rsidR="009A0431" w:rsidRPr="00996A6F">
        <w:rPr>
          <w:sz w:val="24"/>
          <w:szCs w:val="24"/>
        </w:rPr>
        <w:t>2016/17</w:t>
      </w:r>
      <w:r w:rsidR="00BC2495" w:rsidRPr="00996A6F">
        <w:rPr>
          <w:sz w:val="24"/>
          <w:szCs w:val="24"/>
        </w:rPr>
        <w:t>;</w:t>
      </w:r>
    </w:p>
    <w:p w:rsidR="00BC2495" w:rsidRDefault="00BC2495" w:rsidP="00BC2495">
      <w:pPr>
        <w:spacing w:after="0"/>
        <w:jc w:val="both"/>
        <w:rPr>
          <w:sz w:val="24"/>
          <w:szCs w:val="24"/>
        </w:rPr>
      </w:pPr>
      <w:r w:rsidRPr="00996A6F">
        <w:rPr>
          <w:b/>
          <w:sz w:val="24"/>
          <w:szCs w:val="24"/>
        </w:rPr>
        <w:t xml:space="preserve">Considerato </w:t>
      </w:r>
      <w:r w:rsidR="009D7015" w:rsidRPr="00996A6F">
        <w:rPr>
          <w:sz w:val="24"/>
          <w:szCs w:val="24"/>
        </w:rPr>
        <w:t>che la formulazione della presente Direttiva è compito attribuito al Dirigente Scolastico dalla L. 107/2015;</w:t>
      </w:r>
    </w:p>
    <w:p w:rsidR="00E516FE" w:rsidRPr="00E516FE" w:rsidRDefault="00E516FE" w:rsidP="00BC2495">
      <w:pPr>
        <w:spacing w:after="0"/>
        <w:jc w:val="both"/>
        <w:rPr>
          <w:sz w:val="24"/>
          <w:szCs w:val="24"/>
        </w:rPr>
      </w:pPr>
      <w:r w:rsidRPr="00E516FE">
        <w:rPr>
          <w:b/>
          <w:sz w:val="24"/>
          <w:szCs w:val="24"/>
        </w:rPr>
        <w:t xml:space="preserve">Facendo seguito </w:t>
      </w:r>
      <w:r>
        <w:rPr>
          <w:sz w:val="24"/>
          <w:szCs w:val="24"/>
        </w:rPr>
        <w:t>alle prime Linee d’indirizzo per l’Offerta Formativa a.s. 2017/18 già impartite ed illustrate al Collegio dei Docenti nel corso della seduta del 5 Settembre 2017;</w:t>
      </w:r>
    </w:p>
    <w:p w:rsidR="009D7015" w:rsidRPr="00996A6F" w:rsidRDefault="009D7015" w:rsidP="00BC2495">
      <w:pPr>
        <w:spacing w:after="0"/>
        <w:jc w:val="both"/>
        <w:rPr>
          <w:sz w:val="24"/>
          <w:szCs w:val="24"/>
        </w:rPr>
      </w:pPr>
      <w:r w:rsidRPr="00996A6F">
        <w:rPr>
          <w:b/>
          <w:sz w:val="24"/>
          <w:szCs w:val="24"/>
        </w:rPr>
        <w:t xml:space="preserve">Ritenuto necessario </w:t>
      </w:r>
      <w:r w:rsidRPr="00996A6F">
        <w:rPr>
          <w:sz w:val="24"/>
          <w:szCs w:val="24"/>
        </w:rPr>
        <w:t xml:space="preserve">dare </w:t>
      </w:r>
      <w:r w:rsidR="00E516FE">
        <w:rPr>
          <w:sz w:val="24"/>
          <w:szCs w:val="24"/>
        </w:rPr>
        <w:t xml:space="preserve">ulteriori </w:t>
      </w:r>
      <w:r w:rsidRPr="00996A6F">
        <w:rPr>
          <w:sz w:val="24"/>
          <w:szCs w:val="24"/>
        </w:rPr>
        <w:t>indicazioni al Collegio dei Docenti per</w:t>
      </w:r>
      <w:r w:rsidR="00752F37" w:rsidRPr="00996A6F">
        <w:rPr>
          <w:sz w:val="24"/>
          <w:szCs w:val="24"/>
        </w:rPr>
        <w:t xml:space="preserve"> </w:t>
      </w:r>
      <w:r w:rsidRPr="00996A6F">
        <w:rPr>
          <w:sz w:val="24"/>
          <w:szCs w:val="24"/>
        </w:rPr>
        <w:t>la</w:t>
      </w:r>
      <w:r w:rsidR="009A0431" w:rsidRPr="00996A6F">
        <w:rPr>
          <w:sz w:val="24"/>
          <w:szCs w:val="24"/>
        </w:rPr>
        <w:t xml:space="preserve"> elaborazione, la verifica e la</w:t>
      </w:r>
      <w:r w:rsidRPr="00996A6F">
        <w:rPr>
          <w:sz w:val="24"/>
          <w:szCs w:val="24"/>
        </w:rPr>
        <w:t xml:space="preserve"> revisione </w:t>
      </w:r>
      <w:r w:rsidR="009A0431" w:rsidRPr="00996A6F">
        <w:rPr>
          <w:sz w:val="24"/>
          <w:szCs w:val="24"/>
        </w:rPr>
        <w:t xml:space="preserve">di contenuti indispensabili e di elementi caratterizzanti l’identità dell’istituzione scolastica, che devono trovare adeguata esplicitazione nel </w:t>
      </w:r>
      <w:r w:rsidRPr="00996A6F">
        <w:rPr>
          <w:sz w:val="24"/>
          <w:szCs w:val="24"/>
        </w:rPr>
        <w:t>PTOF;</w:t>
      </w:r>
    </w:p>
    <w:p w:rsidR="00CD6D1C" w:rsidRPr="00996A6F" w:rsidRDefault="009D7015" w:rsidP="009D7015">
      <w:pPr>
        <w:spacing w:after="0"/>
        <w:jc w:val="both"/>
        <w:rPr>
          <w:sz w:val="24"/>
          <w:szCs w:val="24"/>
        </w:rPr>
      </w:pPr>
      <w:r w:rsidRPr="00996A6F">
        <w:rPr>
          <w:sz w:val="24"/>
          <w:szCs w:val="24"/>
        </w:rPr>
        <w:t xml:space="preserve">             </w:t>
      </w:r>
    </w:p>
    <w:p w:rsidR="009D7015" w:rsidRPr="00996A6F" w:rsidRDefault="00CD6D1C" w:rsidP="009D7015">
      <w:pPr>
        <w:jc w:val="center"/>
        <w:rPr>
          <w:sz w:val="24"/>
          <w:szCs w:val="24"/>
        </w:rPr>
      </w:pPr>
      <w:r w:rsidRPr="00996A6F">
        <w:rPr>
          <w:sz w:val="24"/>
          <w:szCs w:val="24"/>
        </w:rPr>
        <w:t>EMANA</w:t>
      </w:r>
    </w:p>
    <w:p w:rsidR="00CD6D1C" w:rsidRPr="00996A6F" w:rsidRDefault="00CD6D1C" w:rsidP="009D7015">
      <w:pPr>
        <w:rPr>
          <w:sz w:val="24"/>
          <w:szCs w:val="24"/>
        </w:rPr>
      </w:pPr>
      <w:r w:rsidRPr="00996A6F">
        <w:rPr>
          <w:sz w:val="24"/>
          <w:szCs w:val="24"/>
        </w:rPr>
        <w:t xml:space="preserve">ai sensi dell’art. 3 del DPR 275/99, così come sostituito dall’art. 1 comma 14 della legge 13.7.2015, n. 107, </w:t>
      </w:r>
    </w:p>
    <w:p w:rsidR="00752F37" w:rsidRPr="00996A6F" w:rsidRDefault="00E00C83" w:rsidP="009D7015">
      <w:pPr>
        <w:jc w:val="both"/>
        <w:rPr>
          <w:sz w:val="24"/>
          <w:szCs w:val="24"/>
        </w:rPr>
      </w:pPr>
      <w:r>
        <w:rPr>
          <w:sz w:val="24"/>
          <w:szCs w:val="24"/>
        </w:rPr>
        <w:t>le seguenti Linee d’I</w:t>
      </w:r>
      <w:r w:rsidR="009D7015" w:rsidRPr="00996A6F">
        <w:rPr>
          <w:sz w:val="24"/>
          <w:szCs w:val="24"/>
        </w:rPr>
        <w:t>ndirizzo</w:t>
      </w:r>
      <w:r w:rsidR="00752F37" w:rsidRPr="00996A6F">
        <w:rPr>
          <w:sz w:val="24"/>
          <w:szCs w:val="24"/>
        </w:rPr>
        <w:t xml:space="preserve"> in una logica di continuità con le buone pratiche già esistenti all’interno della scuola e di coerenza con le nuove finalità da perseguire ai sensi della L.107/2015:</w:t>
      </w:r>
    </w:p>
    <w:p w:rsidR="00752F37" w:rsidRPr="00996A6F" w:rsidRDefault="00752F37" w:rsidP="00752F37">
      <w:pPr>
        <w:pStyle w:val="Paragrafoelenco"/>
        <w:numPr>
          <w:ilvl w:val="0"/>
          <w:numId w:val="7"/>
        </w:numPr>
        <w:jc w:val="both"/>
        <w:rPr>
          <w:sz w:val="24"/>
          <w:szCs w:val="24"/>
        </w:rPr>
      </w:pPr>
      <w:r w:rsidRPr="00996A6F">
        <w:rPr>
          <w:sz w:val="24"/>
          <w:szCs w:val="24"/>
        </w:rPr>
        <w:lastRenderedPageBreak/>
        <w:t>per l’aggiornamento e l’integrazione del POF 2017/18 nell’ambito del PTOF triennale 2016/19;</w:t>
      </w:r>
    </w:p>
    <w:p w:rsidR="00752F37" w:rsidRPr="00996A6F" w:rsidRDefault="00752F37" w:rsidP="00752F37">
      <w:pPr>
        <w:pStyle w:val="Paragrafoelenco"/>
        <w:numPr>
          <w:ilvl w:val="0"/>
          <w:numId w:val="7"/>
        </w:numPr>
        <w:jc w:val="both"/>
        <w:rPr>
          <w:sz w:val="24"/>
          <w:szCs w:val="24"/>
        </w:rPr>
      </w:pPr>
      <w:r w:rsidRPr="00996A6F">
        <w:rPr>
          <w:sz w:val="24"/>
          <w:szCs w:val="24"/>
        </w:rPr>
        <w:t xml:space="preserve">per l’applicazione e </w:t>
      </w:r>
      <w:r w:rsidR="009D7015" w:rsidRPr="00996A6F">
        <w:rPr>
          <w:sz w:val="24"/>
          <w:szCs w:val="24"/>
        </w:rPr>
        <w:t xml:space="preserve"> </w:t>
      </w:r>
      <w:r w:rsidRPr="00996A6F">
        <w:rPr>
          <w:sz w:val="24"/>
          <w:szCs w:val="24"/>
        </w:rPr>
        <w:t>la concreta realizzazione delle attività della scuola;</w:t>
      </w:r>
    </w:p>
    <w:p w:rsidR="00752F37" w:rsidRPr="00996A6F" w:rsidRDefault="00752F37" w:rsidP="00752F37">
      <w:pPr>
        <w:pStyle w:val="Paragrafoelenco"/>
        <w:numPr>
          <w:ilvl w:val="0"/>
          <w:numId w:val="7"/>
        </w:numPr>
        <w:jc w:val="both"/>
        <w:rPr>
          <w:sz w:val="24"/>
          <w:szCs w:val="24"/>
        </w:rPr>
      </w:pPr>
      <w:r w:rsidRPr="00996A6F">
        <w:rPr>
          <w:sz w:val="24"/>
          <w:szCs w:val="24"/>
        </w:rPr>
        <w:t>per le scelte di gestione e di amministrazione dichiarate nel PTOF</w:t>
      </w:r>
      <w:r w:rsidR="00081F9F" w:rsidRPr="00996A6F">
        <w:rPr>
          <w:sz w:val="24"/>
          <w:szCs w:val="24"/>
        </w:rPr>
        <w:t>;</w:t>
      </w:r>
    </w:p>
    <w:p w:rsidR="00081F9F" w:rsidRPr="00996A6F" w:rsidRDefault="00081F9F" w:rsidP="00752F37">
      <w:pPr>
        <w:pStyle w:val="Paragrafoelenco"/>
        <w:numPr>
          <w:ilvl w:val="0"/>
          <w:numId w:val="7"/>
        </w:numPr>
        <w:jc w:val="both"/>
        <w:rPr>
          <w:sz w:val="24"/>
          <w:szCs w:val="24"/>
        </w:rPr>
      </w:pPr>
      <w:r w:rsidRPr="00996A6F">
        <w:rPr>
          <w:sz w:val="24"/>
          <w:szCs w:val="24"/>
        </w:rPr>
        <w:t>per la formazione degli insegnanti.</w:t>
      </w:r>
    </w:p>
    <w:p w:rsidR="00DC1A07" w:rsidRPr="00996A6F" w:rsidRDefault="00727AA4" w:rsidP="00EF1299">
      <w:pPr>
        <w:spacing w:after="240"/>
        <w:jc w:val="both"/>
        <w:rPr>
          <w:sz w:val="24"/>
          <w:szCs w:val="24"/>
        </w:rPr>
      </w:pPr>
      <w:r w:rsidRPr="00996A6F">
        <w:rPr>
          <w:b/>
          <w:sz w:val="24"/>
          <w:szCs w:val="24"/>
        </w:rPr>
        <w:t>Criterio metodologico generale</w:t>
      </w:r>
      <w:r w:rsidRPr="00996A6F">
        <w:rPr>
          <w:sz w:val="24"/>
          <w:szCs w:val="24"/>
        </w:rPr>
        <w:t>: rivisitazione periodica del PTOF con tutte le modifiche, integrazioni ed aggiornamenti che si dovessero rendere necessari nel corso dell’anno</w:t>
      </w:r>
      <w:r w:rsidR="0054439B" w:rsidRPr="00996A6F">
        <w:rPr>
          <w:sz w:val="24"/>
          <w:szCs w:val="24"/>
        </w:rPr>
        <w:t>.</w:t>
      </w:r>
      <w:r w:rsidRPr="00996A6F">
        <w:rPr>
          <w:sz w:val="24"/>
          <w:szCs w:val="24"/>
        </w:rPr>
        <w:t xml:space="preserve">   </w:t>
      </w:r>
    </w:p>
    <w:p w:rsidR="00DC1A07" w:rsidRPr="00996A6F" w:rsidRDefault="00DC1A07" w:rsidP="00DC1A07">
      <w:pPr>
        <w:spacing w:after="240"/>
        <w:jc w:val="both"/>
        <w:rPr>
          <w:b/>
          <w:sz w:val="24"/>
          <w:szCs w:val="24"/>
        </w:rPr>
      </w:pPr>
      <w:r w:rsidRPr="00996A6F">
        <w:rPr>
          <w:b/>
          <w:sz w:val="24"/>
          <w:szCs w:val="24"/>
        </w:rPr>
        <w:t>Linee generali</w:t>
      </w:r>
      <w:r w:rsidR="00727AA4" w:rsidRPr="00996A6F">
        <w:rPr>
          <w:b/>
          <w:sz w:val="24"/>
          <w:szCs w:val="24"/>
        </w:rPr>
        <w:t xml:space="preserve"> </w:t>
      </w:r>
    </w:p>
    <w:p w:rsidR="00EF1299" w:rsidRPr="00996A6F" w:rsidRDefault="00DC1A07" w:rsidP="00DC1A07">
      <w:pPr>
        <w:spacing w:after="240"/>
        <w:jc w:val="both"/>
        <w:rPr>
          <w:sz w:val="24"/>
          <w:szCs w:val="24"/>
        </w:rPr>
      </w:pPr>
      <w:r w:rsidRPr="00996A6F">
        <w:rPr>
          <w:sz w:val="24"/>
          <w:szCs w:val="24"/>
        </w:rPr>
        <w:t xml:space="preserve">Si intende indirizzare la scuola secondo le seguenti indicazioni: </w:t>
      </w:r>
    </w:p>
    <w:p w:rsidR="00752F37" w:rsidRPr="00996A6F" w:rsidRDefault="00DC1A07" w:rsidP="00EF1299">
      <w:pPr>
        <w:spacing w:after="0"/>
        <w:jc w:val="both"/>
        <w:rPr>
          <w:sz w:val="24"/>
          <w:szCs w:val="24"/>
        </w:rPr>
      </w:pPr>
      <w:r w:rsidRPr="00996A6F">
        <w:rPr>
          <w:sz w:val="24"/>
          <w:szCs w:val="24"/>
        </w:rPr>
        <w:t xml:space="preserve">1 Innovazione e senso della cultura </w:t>
      </w:r>
    </w:p>
    <w:p w:rsidR="00752F37" w:rsidRPr="00996A6F" w:rsidRDefault="00752F37" w:rsidP="00EF1299">
      <w:pPr>
        <w:spacing w:after="0"/>
        <w:jc w:val="both"/>
        <w:rPr>
          <w:sz w:val="24"/>
          <w:szCs w:val="24"/>
        </w:rPr>
      </w:pPr>
      <w:r w:rsidRPr="00996A6F">
        <w:rPr>
          <w:sz w:val="24"/>
          <w:szCs w:val="24"/>
        </w:rPr>
        <w:t>2 Maggiore consapevolezza</w:t>
      </w:r>
      <w:r w:rsidR="00DA3908" w:rsidRPr="00996A6F">
        <w:rPr>
          <w:sz w:val="24"/>
          <w:szCs w:val="24"/>
        </w:rPr>
        <w:t xml:space="preserve"> di Visio</w:t>
      </w:r>
      <w:r w:rsidR="00CC526B" w:rsidRPr="00996A6F">
        <w:rPr>
          <w:sz w:val="24"/>
          <w:szCs w:val="24"/>
        </w:rPr>
        <w:t>n</w:t>
      </w:r>
      <w:r w:rsidR="00DA3908" w:rsidRPr="00996A6F">
        <w:rPr>
          <w:sz w:val="24"/>
          <w:szCs w:val="24"/>
        </w:rPr>
        <w:t xml:space="preserve"> e Mission</w:t>
      </w:r>
    </w:p>
    <w:p w:rsidR="00752F37" w:rsidRPr="00996A6F" w:rsidRDefault="00752F37" w:rsidP="00EF1299">
      <w:pPr>
        <w:spacing w:after="0"/>
        <w:jc w:val="both"/>
        <w:rPr>
          <w:sz w:val="24"/>
          <w:szCs w:val="24"/>
        </w:rPr>
      </w:pPr>
      <w:r w:rsidRPr="00996A6F">
        <w:rPr>
          <w:sz w:val="24"/>
          <w:szCs w:val="24"/>
        </w:rPr>
        <w:t>3 Concreta attuazione del curricolo verticale</w:t>
      </w:r>
    </w:p>
    <w:p w:rsidR="00EF1299" w:rsidRPr="00996A6F" w:rsidRDefault="00752F37" w:rsidP="00EF1299">
      <w:pPr>
        <w:spacing w:after="0"/>
        <w:jc w:val="both"/>
        <w:rPr>
          <w:sz w:val="24"/>
          <w:szCs w:val="24"/>
        </w:rPr>
      </w:pPr>
      <w:r w:rsidRPr="00996A6F">
        <w:rPr>
          <w:sz w:val="24"/>
          <w:szCs w:val="24"/>
        </w:rPr>
        <w:t>4 C</w:t>
      </w:r>
      <w:r w:rsidR="00DC1A07" w:rsidRPr="00996A6F">
        <w:rPr>
          <w:sz w:val="24"/>
          <w:szCs w:val="24"/>
        </w:rPr>
        <w:t xml:space="preserve">ura dell’ambiente di apprendimento e del clima scolastico </w:t>
      </w:r>
    </w:p>
    <w:p w:rsidR="00EF1299" w:rsidRPr="00996A6F" w:rsidRDefault="00752F37" w:rsidP="00EF1299">
      <w:pPr>
        <w:spacing w:after="0"/>
        <w:jc w:val="both"/>
        <w:rPr>
          <w:sz w:val="24"/>
          <w:szCs w:val="24"/>
        </w:rPr>
      </w:pPr>
      <w:r w:rsidRPr="00996A6F">
        <w:rPr>
          <w:sz w:val="24"/>
          <w:szCs w:val="24"/>
        </w:rPr>
        <w:t>5 P</w:t>
      </w:r>
      <w:r w:rsidR="00DC1A07" w:rsidRPr="00996A6F">
        <w:rPr>
          <w:sz w:val="24"/>
          <w:szCs w:val="24"/>
        </w:rPr>
        <w:t xml:space="preserve">otenziamento della struttura logistica e organizzativa </w:t>
      </w:r>
    </w:p>
    <w:p w:rsidR="00EF1299" w:rsidRPr="00996A6F" w:rsidRDefault="006D405F" w:rsidP="00EF1299">
      <w:pPr>
        <w:spacing w:after="0"/>
        <w:jc w:val="both"/>
        <w:rPr>
          <w:sz w:val="24"/>
          <w:szCs w:val="24"/>
        </w:rPr>
      </w:pPr>
      <w:r>
        <w:rPr>
          <w:sz w:val="24"/>
          <w:szCs w:val="24"/>
        </w:rPr>
        <w:t>6</w:t>
      </w:r>
      <w:r w:rsidR="00752F37" w:rsidRPr="00996A6F">
        <w:rPr>
          <w:sz w:val="24"/>
          <w:szCs w:val="24"/>
        </w:rPr>
        <w:t xml:space="preserve"> G</w:t>
      </w:r>
      <w:r w:rsidR="00DC1A07" w:rsidRPr="00996A6F">
        <w:rPr>
          <w:sz w:val="24"/>
          <w:szCs w:val="24"/>
        </w:rPr>
        <w:t>estione ec</w:t>
      </w:r>
      <w:r w:rsidR="00EF1299" w:rsidRPr="00996A6F">
        <w:rPr>
          <w:sz w:val="24"/>
          <w:szCs w:val="24"/>
        </w:rPr>
        <w:t xml:space="preserve">onomica: risparmi, </w:t>
      </w:r>
      <w:r w:rsidR="00DC1A07" w:rsidRPr="00996A6F">
        <w:rPr>
          <w:sz w:val="24"/>
          <w:szCs w:val="24"/>
        </w:rPr>
        <w:t xml:space="preserve">ricerca di fondi </w:t>
      </w:r>
    </w:p>
    <w:p w:rsidR="00AC081B" w:rsidRPr="00996A6F" w:rsidRDefault="006D405F" w:rsidP="00AC081B">
      <w:pPr>
        <w:spacing w:after="0"/>
        <w:jc w:val="both"/>
        <w:rPr>
          <w:sz w:val="24"/>
          <w:szCs w:val="24"/>
        </w:rPr>
      </w:pPr>
      <w:r>
        <w:rPr>
          <w:sz w:val="24"/>
          <w:szCs w:val="24"/>
        </w:rPr>
        <w:t>7</w:t>
      </w:r>
      <w:r w:rsidR="00752F37" w:rsidRPr="00996A6F">
        <w:rPr>
          <w:sz w:val="24"/>
          <w:szCs w:val="24"/>
        </w:rPr>
        <w:t xml:space="preserve"> O</w:t>
      </w:r>
      <w:r w:rsidR="00DC1A07" w:rsidRPr="00996A6F">
        <w:rPr>
          <w:sz w:val="24"/>
          <w:szCs w:val="24"/>
        </w:rPr>
        <w:t xml:space="preserve">rganizzazione: leadership diffusa </w:t>
      </w:r>
    </w:p>
    <w:p w:rsidR="00AC081B" w:rsidRDefault="006D405F" w:rsidP="006D405F">
      <w:pPr>
        <w:spacing w:after="0"/>
        <w:jc w:val="both"/>
        <w:rPr>
          <w:sz w:val="24"/>
          <w:szCs w:val="24"/>
        </w:rPr>
      </w:pPr>
      <w:r>
        <w:rPr>
          <w:sz w:val="24"/>
          <w:szCs w:val="24"/>
        </w:rPr>
        <w:t>8</w:t>
      </w:r>
      <w:r w:rsidR="00AC081B">
        <w:rPr>
          <w:sz w:val="24"/>
          <w:szCs w:val="24"/>
        </w:rPr>
        <w:t xml:space="preserve"> Scuola </w:t>
      </w:r>
      <w:r w:rsidR="00AC081B" w:rsidRPr="00AC081B">
        <w:rPr>
          <w:i/>
          <w:sz w:val="24"/>
          <w:szCs w:val="24"/>
        </w:rPr>
        <w:t>“TECNOVIGILE”</w:t>
      </w:r>
      <w:r w:rsidR="00AC081B">
        <w:rPr>
          <w:sz w:val="24"/>
          <w:szCs w:val="24"/>
        </w:rPr>
        <w:t xml:space="preserve"> per alunni </w:t>
      </w:r>
      <w:r w:rsidR="00AC081B" w:rsidRPr="00AC081B">
        <w:rPr>
          <w:i/>
          <w:sz w:val="24"/>
          <w:szCs w:val="24"/>
        </w:rPr>
        <w:t>“TECNORAPIDI”</w:t>
      </w:r>
      <w:r w:rsidR="00AC081B">
        <w:rPr>
          <w:sz w:val="24"/>
          <w:szCs w:val="24"/>
        </w:rPr>
        <w:t xml:space="preserve"> </w:t>
      </w:r>
    </w:p>
    <w:p w:rsidR="006D405F" w:rsidRDefault="006D405F" w:rsidP="006D405F">
      <w:pPr>
        <w:spacing w:after="0"/>
        <w:jc w:val="both"/>
        <w:rPr>
          <w:sz w:val="24"/>
          <w:szCs w:val="24"/>
        </w:rPr>
      </w:pPr>
      <w:r>
        <w:rPr>
          <w:sz w:val="24"/>
          <w:szCs w:val="24"/>
        </w:rPr>
        <w:t>9 Rendicontazione “cooperativa”</w:t>
      </w:r>
    </w:p>
    <w:p w:rsidR="006D405F" w:rsidRDefault="006D405F" w:rsidP="00CC526B">
      <w:pPr>
        <w:spacing w:after="100" w:afterAutospacing="1"/>
        <w:jc w:val="both"/>
        <w:rPr>
          <w:sz w:val="24"/>
          <w:szCs w:val="24"/>
        </w:rPr>
      </w:pPr>
    </w:p>
    <w:p w:rsidR="00996A6F" w:rsidRDefault="00DC1A07" w:rsidP="00CC526B">
      <w:pPr>
        <w:spacing w:after="100" w:afterAutospacing="1"/>
        <w:jc w:val="both"/>
        <w:rPr>
          <w:sz w:val="24"/>
          <w:szCs w:val="24"/>
        </w:rPr>
      </w:pPr>
      <w:r w:rsidRPr="00996A6F">
        <w:rPr>
          <w:sz w:val="24"/>
          <w:szCs w:val="24"/>
        </w:rPr>
        <w:t>In particolare,</w:t>
      </w:r>
      <w:r w:rsidR="00727AA4" w:rsidRPr="00996A6F">
        <w:rPr>
          <w:sz w:val="24"/>
          <w:szCs w:val="24"/>
        </w:rPr>
        <w:t xml:space="preserve"> </w:t>
      </w:r>
    </w:p>
    <w:p w:rsidR="00DA3908" w:rsidRPr="00996A6F" w:rsidRDefault="00CC526B" w:rsidP="00CC526B">
      <w:pPr>
        <w:spacing w:after="100" w:afterAutospacing="1"/>
        <w:jc w:val="both"/>
        <w:rPr>
          <w:sz w:val="24"/>
          <w:szCs w:val="24"/>
        </w:rPr>
      </w:pPr>
      <w:r w:rsidRPr="00996A6F">
        <w:rPr>
          <w:b/>
          <w:sz w:val="24"/>
          <w:szCs w:val="24"/>
        </w:rPr>
        <w:t>A)</w:t>
      </w:r>
      <w:r w:rsidRPr="00996A6F">
        <w:rPr>
          <w:sz w:val="24"/>
          <w:szCs w:val="24"/>
        </w:rPr>
        <w:t xml:space="preserve"> </w:t>
      </w:r>
      <w:r w:rsidR="00081F9F" w:rsidRPr="00996A6F">
        <w:rPr>
          <w:sz w:val="24"/>
          <w:szCs w:val="24"/>
        </w:rPr>
        <w:t>P</w:t>
      </w:r>
      <w:r w:rsidRPr="00996A6F">
        <w:rPr>
          <w:sz w:val="24"/>
          <w:szCs w:val="24"/>
        </w:rPr>
        <w:t>er quanto riguarda l’aggiornamento/revisione/integrazione del PTOF si ritiene opportuno:</w:t>
      </w:r>
      <w:r w:rsidR="00727AA4" w:rsidRPr="00996A6F">
        <w:rPr>
          <w:sz w:val="24"/>
          <w:szCs w:val="24"/>
        </w:rPr>
        <w:t xml:space="preserve"> </w:t>
      </w:r>
    </w:p>
    <w:p w:rsidR="00CC526B" w:rsidRPr="00F37529" w:rsidRDefault="00F37529" w:rsidP="00F37529">
      <w:pPr>
        <w:spacing w:after="240"/>
        <w:jc w:val="both"/>
        <w:rPr>
          <w:sz w:val="24"/>
          <w:szCs w:val="24"/>
        </w:rPr>
      </w:pPr>
      <w:r w:rsidRPr="00F37529">
        <w:rPr>
          <w:b/>
          <w:sz w:val="32"/>
          <w:szCs w:val="32"/>
        </w:rPr>
        <w:t>*</w:t>
      </w:r>
      <w:r w:rsidRPr="00F37529">
        <w:rPr>
          <w:sz w:val="32"/>
          <w:szCs w:val="32"/>
        </w:rPr>
        <w:t xml:space="preserve"> </w:t>
      </w:r>
      <w:r w:rsidR="00CC526B" w:rsidRPr="00F37529">
        <w:rPr>
          <w:sz w:val="24"/>
          <w:szCs w:val="24"/>
        </w:rPr>
        <w:t xml:space="preserve">Evidenziare, prima della MISSION, la </w:t>
      </w:r>
      <w:r w:rsidR="00CC526B" w:rsidRPr="00F37529">
        <w:rPr>
          <w:b/>
          <w:sz w:val="24"/>
          <w:szCs w:val="24"/>
        </w:rPr>
        <w:t>VISION</w:t>
      </w:r>
      <w:r w:rsidR="00CC526B" w:rsidRPr="00F37529">
        <w:rPr>
          <w:sz w:val="24"/>
          <w:szCs w:val="24"/>
        </w:rPr>
        <w:t xml:space="preserve"> dell’Istituto che è “fare dell’I.C. di Delianuova un luogo di </w:t>
      </w:r>
      <w:r w:rsidR="00CC526B" w:rsidRPr="00F37529">
        <w:rPr>
          <w:b/>
          <w:sz w:val="24"/>
          <w:szCs w:val="24"/>
        </w:rPr>
        <w:t>Innovazione</w:t>
      </w:r>
      <w:r w:rsidR="00CC526B" w:rsidRPr="00F37529">
        <w:rPr>
          <w:sz w:val="24"/>
          <w:szCs w:val="24"/>
        </w:rPr>
        <w:t xml:space="preserve"> ed un centro di aggregazione culturale e relazionale per le famiglie ed i giovani del territorio”. Bisognerà spiegare che essa rappresenta l’obiettivo, a lungo termine, di ciò che vuole essere la nostra Organizzazione scolastica. Utilizzando una grafica adeguata, se ne chiariranno sc</w:t>
      </w:r>
      <w:r w:rsidR="00081F9F" w:rsidRPr="00F37529">
        <w:rPr>
          <w:sz w:val="24"/>
          <w:szCs w:val="24"/>
        </w:rPr>
        <w:t>opi ed obiettivi primari;</w:t>
      </w:r>
    </w:p>
    <w:p w:rsidR="00CC526B" w:rsidRPr="00F37529" w:rsidRDefault="00F37529" w:rsidP="00F37529">
      <w:pPr>
        <w:spacing w:after="0"/>
        <w:jc w:val="both"/>
        <w:rPr>
          <w:sz w:val="24"/>
          <w:szCs w:val="24"/>
        </w:rPr>
      </w:pPr>
      <w:r w:rsidRPr="00F37529">
        <w:rPr>
          <w:b/>
          <w:sz w:val="32"/>
          <w:szCs w:val="32"/>
        </w:rPr>
        <w:t>*</w:t>
      </w:r>
      <w:r>
        <w:rPr>
          <w:sz w:val="24"/>
          <w:szCs w:val="24"/>
        </w:rPr>
        <w:t xml:space="preserve"> </w:t>
      </w:r>
      <w:r w:rsidR="00CC526B" w:rsidRPr="00F37529">
        <w:rPr>
          <w:sz w:val="24"/>
          <w:szCs w:val="24"/>
        </w:rPr>
        <w:t xml:space="preserve">La </w:t>
      </w:r>
      <w:r w:rsidR="00CC526B" w:rsidRPr="00F37529">
        <w:rPr>
          <w:b/>
          <w:sz w:val="24"/>
          <w:szCs w:val="24"/>
        </w:rPr>
        <w:t>Mission</w:t>
      </w:r>
      <w:r w:rsidR="00CC526B" w:rsidRPr="00F37529">
        <w:rPr>
          <w:sz w:val="24"/>
          <w:szCs w:val="24"/>
        </w:rPr>
        <w:t xml:space="preserve"> deve essere preceduta da una br</w:t>
      </w:r>
      <w:r w:rsidR="00E00C83">
        <w:rPr>
          <w:sz w:val="24"/>
          <w:szCs w:val="24"/>
        </w:rPr>
        <w:t xml:space="preserve">eve premessa. In quest’ultima </w:t>
      </w:r>
      <w:r w:rsidR="00CC526B" w:rsidRPr="00F37529">
        <w:rPr>
          <w:sz w:val="24"/>
          <w:szCs w:val="24"/>
        </w:rPr>
        <w:t xml:space="preserve">si chiarirà che essa altro non è che il mezzo con cui l’Istituto vuole ottenere l’obiettivo di Vision e vuole indicare: </w:t>
      </w:r>
    </w:p>
    <w:p w:rsidR="00CC526B" w:rsidRPr="00996A6F" w:rsidRDefault="00CC526B" w:rsidP="00CC526B">
      <w:pPr>
        <w:pStyle w:val="Paragrafoelenco"/>
        <w:numPr>
          <w:ilvl w:val="0"/>
          <w:numId w:val="4"/>
        </w:numPr>
        <w:spacing w:after="240"/>
        <w:jc w:val="both"/>
        <w:rPr>
          <w:sz w:val="24"/>
          <w:szCs w:val="24"/>
        </w:rPr>
      </w:pPr>
      <w:r w:rsidRPr="00996A6F">
        <w:rPr>
          <w:sz w:val="24"/>
          <w:szCs w:val="24"/>
        </w:rPr>
        <w:t xml:space="preserve">l’identità e le finalità istituzionali della scuola (come si vede e come si percepisce la scuola); </w:t>
      </w:r>
    </w:p>
    <w:p w:rsidR="00CC526B" w:rsidRPr="00996A6F" w:rsidRDefault="00CC526B" w:rsidP="00CC526B">
      <w:pPr>
        <w:pStyle w:val="Paragrafoelenco"/>
        <w:numPr>
          <w:ilvl w:val="0"/>
          <w:numId w:val="4"/>
        </w:numPr>
        <w:spacing w:after="0"/>
        <w:jc w:val="both"/>
        <w:rPr>
          <w:sz w:val="24"/>
          <w:szCs w:val="24"/>
        </w:rPr>
      </w:pPr>
      <w:r w:rsidRPr="00996A6F">
        <w:rPr>
          <w:sz w:val="24"/>
          <w:szCs w:val="24"/>
        </w:rPr>
        <w:t xml:space="preserve"> il “mandato”, gli obiettivi strategici e cosa s’intende fare per adempiervi</w:t>
      </w:r>
      <w:r w:rsidR="00081F9F" w:rsidRPr="00996A6F">
        <w:rPr>
          <w:sz w:val="24"/>
          <w:szCs w:val="24"/>
        </w:rPr>
        <w:t>.</w:t>
      </w:r>
    </w:p>
    <w:p w:rsidR="00CC526B" w:rsidRDefault="00CC526B" w:rsidP="00CC526B">
      <w:pPr>
        <w:spacing w:after="0"/>
        <w:jc w:val="both"/>
        <w:rPr>
          <w:sz w:val="24"/>
          <w:szCs w:val="24"/>
        </w:rPr>
      </w:pPr>
      <w:r w:rsidRPr="00996A6F">
        <w:rPr>
          <w:sz w:val="24"/>
          <w:szCs w:val="24"/>
        </w:rPr>
        <w:t xml:space="preserve">A questo punto si dovrà rimodulare la Mission, evidenziando le strategie formative e metodologiche per guidare i discenti all’acquisizione ed al potenziamento delle Competenze di Cittadinanza Europee. Inoltre bisognerà aggiornare anche le sintesi di PTOF, PdM e RAV, promuovendone la conoscenza in modo capillare presso tutti i docenti </w:t>
      </w:r>
      <w:r w:rsidR="00E00C83">
        <w:rPr>
          <w:sz w:val="24"/>
          <w:szCs w:val="24"/>
        </w:rPr>
        <w:t>affinchè</w:t>
      </w:r>
      <w:r w:rsidRPr="00996A6F">
        <w:rPr>
          <w:sz w:val="24"/>
          <w:szCs w:val="24"/>
        </w:rPr>
        <w:t xml:space="preserve"> si raggiunga una migliore consapevolezza di quella che è l’identità della scuola e di quelli che sono gli obiettivi strategici da perseguire per il miglioramento del servizio di istruzione</w:t>
      </w:r>
      <w:r w:rsidR="00081F9F" w:rsidRPr="00996A6F">
        <w:rPr>
          <w:sz w:val="24"/>
          <w:szCs w:val="24"/>
        </w:rPr>
        <w:t xml:space="preserve"> e formazione;</w:t>
      </w:r>
    </w:p>
    <w:p w:rsidR="00F37529" w:rsidRDefault="00F37529" w:rsidP="00F37529">
      <w:pPr>
        <w:spacing w:after="0"/>
        <w:jc w:val="both"/>
        <w:rPr>
          <w:sz w:val="24"/>
          <w:szCs w:val="24"/>
        </w:rPr>
      </w:pPr>
    </w:p>
    <w:p w:rsidR="00CC526B" w:rsidRDefault="00F37529" w:rsidP="00F37529">
      <w:pPr>
        <w:spacing w:after="0"/>
        <w:jc w:val="both"/>
        <w:rPr>
          <w:sz w:val="24"/>
          <w:szCs w:val="24"/>
        </w:rPr>
      </w:pPr>
      <w:r w:rsidRPr="00F37529">
        <w:rPr>
          <w:b/>
          <w:sz w:val="32"/>
          <w:szCs w:val="32"/>
        </w:rPr>
        <w:lastRenderedPageBreak/>
        <w:t>*</w:t>
      </w:r>
      <w:r>
        <w:rPr>
          <w:sz w:val="24"/>
          <w:szCs w:val="24"/>
        </w:rPr>
        <w:t xml:space="preserve"> </w:t>
      </w:r>
      <w:r w:rsidR="00CC526B" w:rsidRPr="00F37529">
        <w:rPr>
          <w:sz w:val="24"/>
          <w:szCs w:val="24"/>
        </w:rPr>
        <w:t>Rivedere, sotto il profilo terminologico, le mansioni dei docenti con incarico d</w:t>
      </w:r>
      <w:r w:rsidR="00081F9F" w:rsidRPr="00F37529">
        <w:rPr>
          <w:sz w:val="24"/>
          <w:szCs w:val="24"/>
        </w:rPr>
        <w:t>i Funzione Strumentale (pag.14);</w:t>
      </w:r>
      <w:r w:rsidR="00CC526B" w:rsidRPr="00F37529">
        <w:rPr>
          <w:sz w:val="24"/>
          <w:szCs w:val="24"/>
        </w:rPr>
        <w:t xml:space="preserve"> </w:t>
      </w:r>
    </w:p>
    <w:p w:rsidR="00F37529" w:rsidRPr="00F37529" w:rsidRDefault="00F37529" w:rsidP="00F37529">
      <w:pPr>
        <w:spacing w:after="0"/>
        <w:jc w:val="both"/>
        <w:rPr>
          <w:sz w:val="24"/>
          <w:szCs w:val="24"/>
        </w:rPr>
      </w:pPr>
    </w:p>
    <w:p w:rsidR="00CC526B" w:rsidRPr="00F37529" w:rsidRDefault="00F37529" w:rsidP="00F37529">
      <w:pPr>
        <w:spacing w:after="0"/>
        <w:jc w:val="both"/>
        <w:rPr>
          <w:b/>
          <w:sz w:val="24"/>
          <w:szCs w:val="24"/>
        </w:rPr>
      </w:pPr>
      <w:r w:rsidRPr="00F37529">
        <w:rPr>
          <w:b/>
          <w:sz w:val="32"/>
          <w:szCs w:val="32"/>
        </w:rPr>
        <w:t>*</w:t>
      </w:r>
      <w:r>
        <w:rPr>
          <w:sz w:val="24"/>
          <w:szCs w:val="24"/>
        </w:rPr>
        <w:t xml:space="preserve"> </w:t>
      </w:r>
      <w:r w:rsidR="00CC526B" w:rsidRPr="00F37529">
        <w:rPr>
          <w:sz w:val="24"/>
          <w:szCs w:val="24"/>
        </w:rPr>
        <w:t xml:space="preserve">Inserire, nel capitolo dedicato alla progettazione Curricolare, un paragrafo dedicato al </w:t>
      </w:r>
      <w:r w:rsidR="00CC526B" w:rsidRPr="00F37529">
        <w:rPr>
          <w:b/>
          <w:sz w:val="24"/>
          <w:szCs w:val="24"/>
        </w:rPr>
        <w:t>Curricolo Verticale delle Competenze Trasversali di Cittadinanza</w:t>
      </w:r>
      <w:r w:rsidR="00CC526B" w:rsidRPr="00F37529">
        <w:rPr>
          <w:sz w:val="24"/>
          <w:szCs w:val="24"/>
        </w:rPr>
        <w:t xml:space="preserve"> costruito, nel corso dell’a.s. 2016/17, a cura del Gruppo di lavoro nominato dalla scrivente con lo scopo di promuovere l’acquisizione delle Competenze di Cittadinanza Europee ed integrarle nella programmazione curricolare, così come richiesto dall’USR Calabria con Nota MIUR AOODRCAL n.12633 del 9/08/2016. </w:t>
      </w:r>
    </w:p>
    <w:p w:rsidR="00CC526B" w:rsidRPr="00F37529" w:rsidRDefault="00CC526B" w:rsidP="00F37529">
      <w:pPr>
        <w:spacing w:after="0"/>
        <w:jc w:val="both"/>
        <w:rPr>
          <w:b/>
          <w:sz w:val="24"/>
          <w:szCs w:val="24"/>
        </w:rPr>
      </w:pPr>
      <w:r w:rsidRPr="00F37529">
        <w:rPr>
          <w:sz w:val="24"/>
          <w:szCs w:val="24"/>
        </w:rPr>
        <w:t>Nel suddetto paragrafo sarà utile spiegare la differenza tra le Competenze chiave per l’apprendimento permanente (Raccomandazione del Parlamento Europeo e del Consiglio</w:t>
      </w:r>
      <w:r w:rsidR="00E00C83">
        <w:rPr>
          <w:sz w:val="24"/>
          <w:szCs w:val="24"/>
        </w:rPr>
        <w:t xml:space="preserve"> Europeo del 2006) e le Competenze Chiave per la Cittadinanza A</w:t>
      </w:r>
      <w:r w:rsidRPr="00F37529">
        <w:rPr>
          <w:sz w:val="24"/>
          <w:szCs w:val="24"/>
        </w:rPr>
        <w:t>ttiva (D.M. n.139/2007) in modo che il lettore, consultando l’allegato in cui il Curricolo medesimo verrà illustrato dettagliatamente, potrà più agevolmente riconoscere il lavoro di armonizzazione tra Competenze Europee e Competenze Chiave di Cittadinanza ed anche apprezzare come esse siano state raccordate con i Campi di esperienza dell’Infanzia, le Aree disciplinari della Primaria e le dis</w:t>
      </w:r>
      <w:r w:rsidR="00E00C83">
        <w:rPr>
          <w:sz w:val="24"/>
          <w:szCs w:val="24"/>
        </w:rPr>
        <w:t>cipline del Curricolo</w:t>
      </w:r>
      <w:r w:rsidRPr="00F37529">
        <w:rPr>
          <w:sz w:val="24"/>
          <w:szCs w:val="24"/>
        </w:rPr>
        <w:t xml:space="preserve">.  </w:t>
      </w:r>
    </w:p>
    <w:p w:rsidR="00CC526B" w:rsidRPr="00F37529" w:rsidRDefault="00CC526B" w:rsidP="00F37529">
      <w:pPr>
        <w:spacing w:after="240"/>
        <w:jc w:val="both"/>
        <w:rPr>
          <w:sz w:val="24"/>
          <w:szCs w:val="24"/>
        </w:rPr>
      </w:pPr>
      <w:r w:rsidRPr="00F37529">
        <w:rPr>
          <w:sz w:val="24"/>
          <w:szCs w:val="24"/>
        </w:rPr>
        <w:t>Lo stesso</w:t>
      </w:r>
      <w:r w:rsidRPr="00F37529">
        <w:rPr>
          <w:b/>
          <w:sz w:val="24"/>
          <w:szCs w:val="24"/>
        </w:rPr>
        <w:t xml:space="preserve"> </w:t>
      </w:r>
      <w:r w:rsidRPr="00F37529">
        <w:rPr>
          <w:sz w:val="24"/>
          <w:szCs w:val="24"/>
        </w:rPr>
        <w:t>Curricolo Verticale delle Competenze Trasversali di Cittadinanza dovrà essere in</w:t>
      </w:r>
      <w:r w:rsidR="00081F9F" w:rsidRPr="00F37529">
        <w:rPr>
          <w:sz w:val="24"/>
          <w:szCs w:val="24"/>
        </w:rPr>
        <w:t>serito tra i Progetti del P.d.M;</w:t>
      </w:r>
    </w:p>
    <w:p w:rsidR="00CC526B" w:rsidRPr="00F37529" w:rsidRDefault="00F37529" w:rsidP="00F37529">
      <w:pPr>
        <w:spacing w:after="240"/>
        <w:jc w:val="both"/>
        <w:rPr>
          <w:sz w:val="24"/>
          <w:szCs w:val="24"/>
        </w:rPr>
      </w:pPr>
      <w:r w:rsidRPr="00F37529">
        <w:rPr>
          <w:b/>
          <w:sz w:val="32"/>
          <w:szCs w:val="32"/>
        </w:rPr>
        <w:t>*</w:t>
      </w:r>
      <w:r>
        <w:rPr>
          <w:b/>
          <w:sz w:val="32"/>
          <w:szCs w:val="32"/>
        </w:rPr>
        <w:t xml:space="preserve"> </w:t>
      </w:r>
      <w:r w:rsidR="00CC526B" w:rsidRPr="00F37529">
        <w:rPr>
          <w:sz w:val="24"/>
          <w:szCs w:val="24"/>
        </w:rPr>
        <w:t xml:space="preserve">Sempre con riferimento agli obiettivi regionali di cui alla Nota MIUR AOODRCAL n.12633 del 9/08/2016, integrare il PTOF con un paragrafo in cui riassumere tutte le misure e le strategie che, su input della sottoscritta, sono state approvate dal Collegio dei Docenti nello scorso anno scolastico per ridurre il fenomeno del </w:t>
      </w:r>
      <w:r w:rsidR="00CC526B" w:rsidRPr="00F37529">
        <w:rPr>
          <w:b/>
          <w:sz w:val="24"/>
          <w:szCs w:val="24"/>
        </w:rPr>
        <w:t>cheating</w:t>
      </w:r>
      <w:r w:rsidR="00CC526B" w:rsidRPr="00F37529">
        <w:rPr>
          <w:sz w:val="24"/>
          <w:szCs w:val="24"/>
        </w:rPr>
        <w:t xml:space="preserve"> e rimuovere le ragioni sistemiche della </w:t>
      </w:r>
      <w:r w:rsidR="00CC526B" w:rsidRPr="00F37529">
        <w:rPr>
          <w:b/>
          <w:sz w:val="24"/>
          <w:szCs w:val="24"/>
        </w:rPr>
        <w:t xml:space="preserve">varianza tra classi </w:t>
      </w:r>
      <w:r w:rsidR="00CC526B" w:rsidRPr="00F37529">
        <w:rPr>
          <w:sz w:val="24"/>
          <w:szCs w:val="24"/>
        </w:rPr>
        <w:t>parallele dello stesso plesso o di plessi diversi. A tale proposito si richiamano i verbali n.10 e n. 13 del Collegio dei Docenti rispettivamente del 3 Marzo e del 17 Maggio 2017 e, soprattutto, si fa riferimento alle priorità individuate nel R.A.V.</w:t>
      </w:r>
    </w:p>
    <w:p w:rsidR="00CC526B" w:rsidRPr="00996A6F" w:rsidRDefault="00CC526B" w:rsidP="00CC526B">
      <w:pPr>
        <w:spacing w:after="240"/>
        <w:jc w:val="both"/>
        <w:rPr>
          <w:sz w:val="24"/>
          <w:szCs w:val="24"/>
        </w:rPr>
      </w:pPr>
      <w:r w:rsidRPr="00F37529">
        <w:rPr>
          <w:b/>
          <w:sz w:val="26"/>
          <w:szCs w:val="26"/>
        </w:rPr>
        <w:t>B)</w:t>
      </w:r>
      <w:r w:rsidRPr="00996A6F">
        <w:rPr>
          <w:sz w:val="24"/>
          <w:szCs w:val="24"/>
        </w:rPr>
        <w:t xml:space="preserve"> Per ciò che concerne l’applicazione e la concreta realizzazione delle attività della scuola, si prevedono le seguenti azioni:</w:t>
      </w:r>
    </w:p>
    <w:p w:rsidR="00CD0AFA" w:rsidRPr="00F37529" w:rsidRDefault="00F37529" w:rsidP="00F37529">
      <w:pPr>
        <w:spacing w:after="240"/>
        <w:ind w:left="426"/>
        <w:jc w:val="both"/>
        <w:rPr>
          <w:sz w:val="24"/>
          <w:szCs w:val="24"/>
        </w:rPr>
      </w:pPr>
      <w:r w:rsidRPr="00F37529">
        <w:rPr>
          <w:b/>
          <w:sz w:val="32"/>
          <w:szCs w:val="32"/>
        </w:rPr>
        <w:t>*</w:t>
      </w:r>
      <w:r w:rsidR="00CD0AFA" w:rsidRPr="00F37529">
        <w:rPr>
          <w:sz w:val="24"/>
          <w:szCs w:val="24"/>
        </w:rPr>
        <w:t xml:space="preserve">Nel definire le attività e i progetti bisogna tener conto dei risultati delle rilevazioni dell’Invalsi relativi allo scorso anno, </w:t>
      </w:r>
      <w:r w:rsidR="003C14FF" w:rsidRPr="00F37529">
        <w:rPr>
          <w:sz w:val="24"/>
          <w:szCs w:val="24"/>
        </w:rPr>
        <w:t>dei traguardi e degli obiettivi individuati nel RAV per rispondere alle reali</w:t>
      </w:r>
      <w:r w:rsidR="00CD0AFA" w:rsidRPr="00F37529">
        <w:rPr>
          <w:sz w:val="24"/>
          <w:szCs w:val="24"/>
        </w:rPr>
        <w:t xml:space="preserve"> esigenze dell’utenza </w:t>
      </w:r>
      <w:r w:rsidR="003C14FF" w:rsidRPr="00F37529">
        <w:rPr>
          <w:sz w:val="24"/>
          <w:szCs w:val="24"/>
        </w:rPr>
        <w:t xml:space="preserve">nonché </w:t>
      </w:r>
      <w:r w:rsidR="00CD0AFA" w:rsidRPr="00F37529">
        <w:rPr>
          <w:sz w:val="24"/>
          <w:szCs w:val="24"/>
        </w:rPr>
        <w:t>dell’organico assegnato, delle risorse strumentali, umane, finanziarie e materiali disponibili.</w:t>
      </w:r>
    </w:p>
    <w:p w:rsidR="008F1030" w:rsidRPr="00F37529" w:rsidRDefault="00F37529" w:rsidP="00F37529">
      <w:pPr>
        <w:spacing w:after="120" w:line="240" w:lineRule="auto"/>
        <w:ind w:left="426"/>
        <w:jc w:val="both"/>
        <w:rPr>
          <w:sz w:val="24"/>
          <w:szCs w:val="24"/>
        </w:rPr>
      </w:pPr>
      <w:r w:rsidRPr="00F37529">
        <w:rPr>
          <w:b/>
          <w:sz w:val="32"/>
          <w:szCs w:val="32"/>
        </w:rPr>
        <w:t>*</w:t>
      </w:r>
      <w:r w:rsidR="008F1030" w:rsidRPr="00F37529">
        <w:rPr>
          <w:sz w:val="24"/>
          <w:szCs w:val="24"/>
        </w:rPr>
        <w:t xml:space="preserve">Privilegiare, nella scelta dei progetti di ampliamento dell’offerta formativa, quelli finalizzati al potenziamento delle competenze linguistiche, matematico-logiche, scientifiche e digitali, ed al potenziamento delle competenze nei linguaggi non verbali (musica, arte, educazione fisica);  </w:t>
      </w:r>
    </w:p>
    <w:p w:rsidR="00855A70" w:rsidRDefault="00F37529" w:rsidP="00855A70">
      <w:pPr>
        <w:pStyle w:val="NormaleWeb"/>
        <w:shd w:val="clear" w:color="auto" w:fill="FFFFFF"/>
        <w:spacing w:before="0" w:beforeAutospacing="0" w:after="192" w:afterAutospacing="0"/>
        <w:ind w:left="426"/>
        <w:jc w:val="both"/>
        <w:textAlignment w:val="baseline"/>
        <w:rPr>
          <w:rFonts w:asciiTheme="minorHAnsi" w:hAnsiTheme="minorHAnsi"/>
        </w:rPr>
      </w:pPr>
      <w:r w:rsidRPr="00F37529">
        <w:rPr>
          <w:b/>
          <w:sz w:val="32"/>
          <w:szCs w:val="32"/>
        </w:rPr>
        <w:t>*</w:t>
      </w:r>
      <w:r w:rsidR="00855A70" w:rsidRPr="00855A70">
        <w:rPr>
          <w:rFonts w:asciiTheme="minorHAnsi" w:hAnsiTheme="minorHAnsi"/>
        </w:rPr>
        <w:t>Attuare concretamente il Curricolo verticale programmando in continuità, applicando il Curricolo verticale</w:t>
      </w:r>
      <w:r w:rsidR="00632D2B">
        <w:rPr>
          <w:rFonts w:asciiTheme="minorHAnsi" w:hAnsiTheme="minorHAnsi"/>
        </w:rPr>
        <w:t xml:space="preserve"> delle Competenze Trasversali di C</w:t>
      </w:r>
      <w:r w:rsidR="00855A70" w:rsidRPr="00855A70">
        <w:rPr>
          <w:rFonts w:asciiTheme="minorHAnsi" w:hAnsiTheme="minorHAnsi"/>
        </w:rPr>
        <w:t>ittadinanza, completando</w:t>
      </w:r>
      <w:r w:rsidR="00632D2B">
        <w:rPr>
          <w:rFonts w:asciiTheme="minorHAnsi" w:hAnsiTheme="minorHAnsi"/>
        </w:rPr>
        <w:t xml:space="preserve"> ed utilizzando le </w:t>
      </w:r>
      <w:r w:rsidR="00632D2B" w:rsidRPr="00632D2B">
        <w:rPr>
          <w:rFonts w:asciiTheme="minorHAnsi" w:hAnsiTheme="minorHAnsi"/>
          <w:b/>
        </w:rPr>
        <w:t>Rubriche di V</w:t>
      </w:r>
      <w:r w:rsidR="00855A70" w:rsidRPr="00632D2B">
        <w:rPr>
          <w:rFonts w:asciiTheme="minorHAnsi" w:hAnsiTheme="minorHAnsi"/>
          <w:b/>
        </w:rPr>
        <w:t>alutazione</w:t>
      </w:r>
      <w:r w:rsidR="00632D2B">
        <w:rPr>
          <w:rFonts w:asciiTheme="minorHAnsi" w:hAnsiTheme="minorHAnsi"/>
        </w:rPr>
        <w:t xml:space="preserve"> e le Schede di M</w:t>
      </w:r>
      <w:r w:rsidR="00855A70" w:rsidRPr="00855A70">
        <w:rPr>
          <w:rFonts w:asciiTheme="minorHAnsi" w:hAnsiTheme="minorHAnsi"/>
        </w:rPr>
        <w:t>onitoraggio delle competenze acquisite nelle varie</w:t>
      </w:r>
      <w:r w:rsidR="00632D2B">
        <w:rPr>
          <w:rFonts w:asciiTheme="minorHAnsi" w:hAnsiTheme="minorHAnsi"/>
        </w:rPr>
        <w:t xml:space="preserve"> discipline e delle Competenze Trasversali di C</w:t>
      </w:r>
      <w:r w:rsidR="00855A70" w:rsidRPr="00855A70">
        <w:rPr>
          <w:rFonts w:asciiTheme="minorHAnsi" w:hAnsiTheme="minorHAnsi"/>
        </w:rPr>
        <w:t>ittadinanza;</w:t>
      </w:r>
    </w:p>
    <w:p w:rsidR="00A23A38" w:rsidRPr="00A23A38" w:rsidRDefault="00A23A38" w:rsidP="00855A70">
      <w:pPr>
        <w:pStyle w:val="NormaleWeb"/>
        <w:shd w:val="clear" w:color="auto" w:fill="FFFFFF"/>
        <w:spacing w:before="0" w:beforeAutospacing="0" w:after="192" w:afterAutospacing="0"/>
        <w:ind w:left="426"/>
        <w:jc w:val="both"/>
        <w:textAlignment w:val="baseline"/>
        <w:rPr>
          <w:rFonts w:asciiTheme="minorHAnsi" w:hAnsiTheme="minorHAnsi"/>
        </w:rPr>
      </w:pPr>
      <w:r w:rsidRPr="00A23A38">
        <w:rPr>
          <w:rFonts w:asciiTheme="minorHAnsi" w:hAnsiTheme="minorHAnsi"/>
          <w:b/>
        </w:rPr>
        <w:lastRenderedPageBreak/>
        <w:t xml:space="preserve">* </w:t>
      </w:r>
      <w:r w:rsidRPr="00A23A38">
        <w:rPr>
          <w:rFonts w:asciiTheme="minorHAnsi" w:hAnsiTheme="minorHAnsi"/>
        </w:rPr>
        <w:t xml:space="preserve">Particolare cura dovrà essere posta nel monitoraggio degli esiti degli alunni, con riferimento </w:t>
      </w:r>
      <w:r w:rsidR="00C763B9">
        <w:rPr>
          <w:rFonts w:asciiTheme="minorHAnsi" w:hAnsiTheme="minorHAnsi"/>
        </w:rPr>
        <w:t xml:space="preserve">anche </w:t>
      </w:r>
      <w:r w:rsidRPr="00A23A38">
        <w:rPr>
          <w:rFonts w:asciiTheme="minorHAnsi" w:hAnsiTheme="minorHAnsi"/>
        </w:rPr>
        <w:t>ai risultati a distanza degli alunni che si sono iscritti alle scuole superiori, e</w:t>
      </w:r>
      <w:r w:rsidR="00C763B9">
        <w:rPr>
          <w:rFonts w:asciiTheme="minorHAnsi" w:hAnsiTheme="minorHAnsi"/>
        </w:rPr>
        <w:t>d</w:t>
      </w:r>
      <w:r w:rsidRPr="00A23A38">
        <w:rPr>
          <w:rFonts w:asciiTheme="minorHAnsi" w:hAnsiTheme="minorHAnsi"/>
        </w:rPr>
        <w:t xml:space="preserve"> ai progressi degli allievi, ancora frequentanti il nostro Istituto, con bisogni educativi speciali;</w:t>
      </w:r>
    </w:p>
    <w:p w:rsidR="00A23A38" w:rsidRPr="00A23A38" w:rsidRDefault="00A23A38" w:rsidP="00855A70">
      <w:pPr>
        <w:pStyle w:val="NormaleWeb"/>
        <w:shd w:val="clear" w:color="auto" w:fill="FFFFFF"/>
        <w:spacing w:before="0" w:beforeAutospacing="0" w:after="192" w:afterAutospacing="0"/>
        <w:ind w:left="426"/>
        <w:jc w:val="both"/>
        <w:textAlignment w:val="baseline"/>
        <w:rPr>
          <w:rFonts w:asciiTheme="minorHAnsi" w:hAnsiTheme="minorHAnsi"/>
        </w:rPr>
      </w:pPr>
    </w:p>
    <w:p w:rsidR="00A23A38" w:rsidRDefault="00A23A38" w:rsidP="00855A70">
      <w:pPr>
        <w:pStyle w:val="NormaleWeb"/>
        <w:shd w:val="clear" w:color="auto" w:fill="FFFFFF"/>
        <w:spacing w:before="0" w:beforeAutospacing="0" w:after="192" w:afterAutospacing="0"/>
        <w:ind w:left="426"/>
        <w:jc w:val="both"/>
        <w:textAlignment w:val="baseline"/>
        <w:rPr>
          <w:rFonts w:asciiTheme="minorHAnsi" w:hAnsiTheme="minorHAnsi"/>
        </w:rPr>
      </w:pPr>
    </w:p>
    <w:p w:rsidR="00AE5353" w:rsidRDefault="009B76BB" w:rsidP="00AE5353">
      <w:pPr>
        <w:spacing w:after="240"/>
        <w:jc w:val="both"/>
        <w:rPr>
          <w:sz w:val="24"/>
          <w:szCs w:val="24"/>
        </w:rPr>
      </w:pPr>
      <w:r w:rsidRPr="00F37529">
        <w:rPr>
          <w:b/>
          <w:sz w:val="32"/>
          <w:szCs w:val="32"/>
        </w:rPr>
        <w:t>*</w:t>
      </w:r>
      <w:r>
        <w:rPr>
          <w:b/>
          <w:sz w:val="32"/>
          <w:szCs w:val="32"/>
        </w:rPr>
        <w:t xml:space="preserve"> </w:t>
      </w:r>
      <w:r w:rsidRPr="00AE5353">
        <w:rPr>
          <w:sz w:val="24"/>
          <w:szCs w:val="24"/>
        </w:rPr>
        <w:t xml:space="preserve">Garantire il </w:t>
      </w:r>
      <w:r w:rsidRPr="00AE5353">
        <w:rPr>
          <w:b/>
          <w:sz w:val="24"/>
          <w:szCs w:val="24"/>
        </w:rPr>
        <w:t>benessere psicologico e fisico di tutti gli allievi</w:t>
      </w:r>
      <w:r w:rsidR="00AE5353" w:rsidRPr="00AE5353">
        <w:rPr>
          <w:sz w:val="24"/>
          <w:szCs w:val="24"/>
        </w:rPr>
        <w:t>:</w:t>
      </w:r>
      <w:r w:rsidR="00AE5353">
        <w:t xml:space="preserve"> </w:t>
      </w:r>
      <w:r w:rsidR="00AE5353" w:rsidRPr="00504542">
        <w:rPr>
          <w:u w:val="single"/>
        </w:rPr>
        <w:t xml:space="preserve">la </w:t>
      </w:r>
      <w:r w:rsidR="00AE5353" w:rsidRPr="00504542">
        <w:rPr>
          <w:sz w:val="24"/>
          <w:szCs w:val="24"/>
          <w:u w:val="single"/>
        </w:rPr>
        <w:t>scuola è un luogo in cui alunni e docenti trascorrono molte ore giornalmente. Deve perciò essere luogo sereno, vi deve prevalere il sorriso e, persino, il pur necessario momento della censura deve sempre essere condotto con determinazione, senza alcuna rabbia ed offrendo disponibilità al confronto dialettico. L’educatore deve essere sempre autorevole, mai semplicemente autoritario</w:t>
      </w:r>
      <w:r w:rsidR="00504542">
        <w:rPr>
          <w:sz w:val="24"/>
          <w:szCs w:val="24"/>
          <w:u w:val="single"/>
        </w:rPr>
        <w:t>.</w:t>
      </w:r>
    </w:p>
    <w:p w:rsidR="00A23A38" w:rsidRDefault="00504542" w:rsidP="00504542">
      <w:pPr>
        <w:pStyle w:val="NormaleWeb"/>
        <w:shd w:val="clear" w:color="auto" w:fill="FFFFFF"/>
        <w:spacing w:before="0" w:beforeAutospacing="0" w:after="192" w:afterAutospacing="0"/>
        <w:jc w:val="both"/>
        <w:textAlignment w:val="baseline"/>
        <w:rPr>
          <w:rFonts w:asciiTheme="minorHAnsi" w:hAnsiTheme="minorHAnsi"/>
        </w:rPr>
      </w:pPr>
      <w:r>
        <w:rPr>
          <w:rFonts w:asciiTheme="minorHAnsi" w:hAnsiTheme="minorHAnsi"/>
        </w:rPr>
        <w:t>Particolare cura sarà posta nel</w:t>
      </w:r>
      <w:r w:rsidR="009B76BB" w:rsidRPr="00A23A38">
        <w:rPr>
          <w:rFonts w:asciiTheme="minorHAnsi" w:hAnsiTheme="minorHAnsi"/>
        </w:rPr>
        <w:t>l’</w:t>
      </w:r>
      <w:r w:rsidR="00A23A38" w:rsidRPr="00A23A38">
        <w:rPr>
          <w:rFonts w:asciiTheme="minorHAnsi" w:hAnsiTheme="minorHAnsi"/>
        </w:rPr>
        <w:t xml:space="preserve">implementazione delle metodologie inclusive, </w:t>
      </w:r>
      <w:r>
        <w:rPr>
          <w:rFonts w:asciiTheme="minorHAnsi" w:hAnsiTheme="minorHAnsi"/>
        </w:rPr>
        <w:t>nel</w:t>
      </w:r>
      <w:r w:rsidR="00A23A38" w:rsidRPr="00A23A38">
        <w:rPr>
          <w:rFonts w:asciiTheme="minorHAnsi" w:hAnsiTheme="minorHAnsi"/>
        </w:rPr>
        <w:t xml:space="preserve">l’educazione ai valori della legalità e del rispetto reciproco, </w:t>
      </w:r>
      <w:r>
        <w:rPr>
          <w:rFonts w:asciiTheme="minorHAnsi" w:hAnsiTheme="minorHAnsi"/>
        </w:rPr>
        <w:t>nel</w:t>
      </w:r>
      <w:r w:rsidR="00A23A38" w:rsidRPr="00A23A38">
        <w:rPr>
          <w:rFonts w:asciiTheme="minorHAnsi" w:hAnsiTheme="minorHAnsi"/>
        </w:rPr>
        <w:t>la prevenzione delle devianze.</w:t>
      </w:r>
    </w:p>
    <w:p w:rsidR="00CA788B" w:rsidRDefault="00A23A38" w:rsidP="00CA788B">
      <w:pPr>
        <w:pStyle w:val="NormaleWeb"/>
        <w:shd w:val="clear" w:color="auto" w:fill="FFFFFF"/>
        <w:spacing w:before="0" w:beforeAutospacing="0" w:after="0" w:afterAutospacing="0"/>
        <w:jc w:val="both"/>
        <w:textAlignment w:val="baseline"/>
        <w:rPr>
          <w:rFonts w:asciiTheme="minorHAnsi" w:hAnsiTheme="minorHAnsi"/>
          <w:color w:val="474747"/>
        </w:rPr>
      </w:pPr>
      <w:r w:rsidRPr="00A23A38">
        <w:rPr>
          <w:rFonts w:asciiTheme="minorHAnsi" w:hAnsiTheme="minorHAnsi"/>
        </w:rPr>
        <w:t>A tale proposito, giova ricordare che dal</w:t>
      </w:r>
      <w:r w:rsidR="009401EC" w:rsidRPr="00A23A38">
        <w:rPr>
          <w:rFonts w:asciiTheme="minorHAnsi" w:hAnsiTheme="minorHAnsi"/>
          <w:color w:val="474747"/>
        </w:rPr>
        <w:t xml:space="preserve"> </w:t>
      </w:r>
      <w:r w:rsidR="007A237D" w:rsidRPr="00A23A38">
        <w:rPr>
          <w:rFonts w:asciiTheme="minorHAnsi" w:hAnsiTheme="minorHAnsi"/>
          <w:color w:val="474747"/>
        </w:rPr>
        <w:t>18 giugno 2017 è in vigore la Legge n.71/2017, ossia il primo strumento legislativo per contrastare il sempre più dilagante fenomeno del cyberbullismo, attraverso un approccio più “educativo” che “repressivo”.</w:t>
      </w:r>
      <w:r w:rsidR="009401EC" w:rsidRPr="00A23A38">
        <w:rPr>
          <w:rFonts w:asciiTheme="minorHAnsi" w:hAnsiTheme="minorHAnsi"/>
          <w:color w:val="474747"/>
        </w:rPr>
        <w:t xml:space="preserve"> </w:t>
      </w:r>
      <w:r>
        <w:rPr>
          <w:rFonts w:asciiTheme="minorHAnsi" w:hAnsiTheme="minorHAnsi"/>
          <w:color w:val="474747"/>
        </w:rPr>
        <w:t xml:space="preserve">La figura della </w:t>
      </w:r>
      <w:r w:rsidRPr="00A23A38">
        <w:rPr>
          <w:rFonts w:asciiTheme="minorHAnsi" w:hAnsiTheme="minorHAnsi"/>
          <w:b/>
          <w:color w:val="474747"/>
        </w:rPr>
        <w:t xml:space="preserve">Referente </w:t>
      </w:r>
      <w:r w:rsidR="007A237D" w:rsidRPr="00A23A38">
        <w:rPr>
          <w:rFonts w:asciiTheme="minorHAnsi" w:hAnsiTheme="minorHAnsi"/>
          <w:b/>
          <w:color w:val="474747"/>
        </w:rPr>
        <w:t>per il contrasto del cyberbullismo</w:t>
      </w:r>
      <w:r w:rsidR="007A237D" w:rsidRPr="00A23A38">
        <w:rPr>
          <w:rFonts w:asciiTheme="minorHAnsi" w:hAnsiTheme="minorHAnsi"/>
          <w:color w:val="474747"/>
        </w:rPr>
        <w:t xml:space="preserve">, </w:t>
      </w:r>
      <w:r>
        <w:rPr>
          <w:rFonts w:asciiTheme="minorHAnsi" w:hAnsiTheme="minorHAnsi"/>
          <w:color w:val="474747"/>
        </w:rPr>
        <w:t>già esistente all’interno del nostro Istituto,</w:t>
      </w:r>
      <w:r w:rsidR="007A237D" w:rsidRPr="00A23A38">
        <w:rPr>
          <w:rFonts w:asciiTheme="minorHAnsi" w:hAnsiTheme="minorHAnsi"/>
          <w:color w:val="474747"/>
        </w:rPr>
        <w:t xml:space="preserve"> </w:t>
      </w:r>
      <w:r w:rsidR="00AC081B">
        <w:rPr>
          <w:rFonts w:asciiTheme="minorHAnsi" w:hAnsiTheme="minorHAnsi"/>
          <w:color w:val="474747"/>
        </w:rPr>
        <w:t xml:space="preserve">avrà il compito di valutare le proposte elaborate dalla </w:t>
      </w:r>
      <w:r w:rsidR="00AC081B" w:rsidRPr="00AC081B">
        <w:rPr>
          <w:rFonts w:asciiTheme="minorHAnsi" w:hAnsiTheme="minorHAnsi"/>
          <w:b/>
          <w:color w:val="474747"/>
        </w:rPr>
        <w:t>Commissione “Benessere psicologico e prevenzione delle devianze”</w:t>
      </w:r>
      <w:r w:rsidR="00CE11EF">
        <w:rPr>
          <w:rFonts w:asciiTheme="minorHAnsi" w:hAnsiTheme="minorHAnsi"/>
          <w:color w:val="474747"/>
        </w:rPr>
        <w:t xml:space="preserve"> </w:t>
      </w:r>
      <w:r w:rsidR="00CA788B">
        <w:rPr>
          <w:rFonts w:asciiTheme="minorHAnsi" w:hAnsiTheme="minorHAnsi"/>
          <w:color w:val="474747"/>
        </w:rPr>
        <w:t>(di recente istituzione)</w:t>
      </w:r>
      <w:r w:rsidR="00AC081B">
        <w:rPr>
          <w:rFonts w:asciiTheme="minorHAnsi" w:hAnsiTheme="minorHAnsi"/>
          <w:color w:val="474747"/>
        </w:rPr>
        <w:t xml:space="preserve"> selezionando, di concerto con la sottoscritta,</w:t>
      </w:r>
      <w:r w:rsidR="007A237D" w:rsidRPr="00A23A38">
        <w:rPr>
          <w:rFonts w:asciiTheme="minorHAnsi" w:hAnsiTheme="minorHAnsi"/>
          <w:color w:val="474747"/>
        </w:rPr>
        <w:t xml:space="preserve"> </w:t>
      </w:r>
      <w:r w:rsidR="00AC081B">
        <w:rPr>
          <w:rFonts w:asciiTheme="minorHAnsi" w:hAnsiTheme="minorHAnsi"/>
          <w:color w:val="474747"/>
        </w:rPr>
        <w:t>le</w:t>
      </w:r>
      <w:r w:rsidR="007A237D" w:rsidRPr="00A23A38">
        <w:rPr>
          <w:rFonts w:asciiTheme="minorHAnsi" w:hAnsiTheme="minorHAnsi"/>
          <w:color w:val="474747"/>
        </w:rPr>
        <w:t xml:space="preserve"> iniziative di sensibilizzazione e prevenzione</w:t>
      </w:r>
      <w:r w:rsidR="00AC081B">
        <w:rPr>
          <w:rFonts w:asciiTheme="minorHAnsi" w:hAnsiTheme="minorHAnsi"/>
          <w:color w:val="474747"/>
        </w:rPr>
        <w:t xml:space="preserve"> più valide</w:t>
      </w:r>
      <w:r w:rsidR="007A237D" w:rsidRPr="00A23A38">
        <w:rPr>
          <w:rFonts w:asciiTheme="minorHAnsi" w:hAnsiTheme="minorHAnsi"/>
          <w:color w:val="474747"/>
        </w:rPr>
        <w:t xml:space="preserve"> </w:t>
      </w:r>
      <w:r w:rsidR="00CE11EF">
        <w:rPr>
          <w:rFonts w:asciiTheme="minorHAnsi" w:hAnsiTheme="minorHAnsi"/>
          <w:color w:val="474747"/>
        </w:rPr>
        <w:t>che dovranno essere</w:t>
      </w:r>
      <w:r w:rsidR="00CA788B">
        <w:rPr>
          <w:rFonts w:asciiTheme="minorHAnsi" w:hAnsiTheme="minorHAnsi"/>
          <w:color w:val="474747"/>
        </w:rPr>
        <w:t xml:space="preserve"> organizzat</w:t>
      </w:r>
      <w:r w:rsidR="00AC081B">
        <w:rPr>
          <w:rFonts w:asciiTheme="minorHAnsi" w:hAnsiTheme="minorHAnsi"/>
          <w:color w:val="474747"/>
        </w:rPr>
        <w:t xml:space="preserve">e </w:t>
      </w:r>
      <w:r w:rsidR="007A237D" w:rsidRPr="00A23A38">
        <w:rPr>
          <w:rFonts w:asciiTheme="minorHAnsi" w:hAnsiTheme="minorHAnsi"/>
          <w:color w:val="474747"/>
        </w:rPr>
        <w:t>con</w:t>
      </w:r>
      <w:r w:rsidR="00CE11EF">
        <w:rPr>
          <w:rFonts w:asciiTheme="minorHAnsi" w:hAnsiTheme="minorHAnsi"/>
          <w:color w:val="474747"/>
        </w:rPr>
        <w:t xml:space="preserve"> la collaborazione del</w:t>
      </w:r>
      <w:r w:rsidR="007A237D" w:rsidRPr="00A23A38">
        <w:rPr>
          <w:rFonts w:asciiTheme="minorHAnsi" w:hAnsiTheme="minorHAnsi"/>
          <w:color w:val="474747"/>
        </w:rPr>
        <w:t xml:space="preserve">le Forze di Polizia, </w:t>
      </w:r>
      <w:r w:rsidR="00CE11EF">
        <w:rPr>
          <w:rFonts w:asciiTheme="minorHAnsi" w:hAnsiTheme="minorHAnsi"/>
          <w:color w:val="474747"/>
        </w:rPr>
        <w:t>e del</w:t>
      </w:r>
      <w:r w:rsidR="007A237D" w:rsidRPr="00A23A38">
        <w:rPr>
          <w:rFonts w:asciiTheme="minorHAnsi" w:hAnsiTheme="minorHAnsi"/>
          <w:color w:val="474747"/>
        </w:rPr>
        <w:t xml:space="preserve">le associazioni presenti sul territorio. </w:t>
      </w:r>
    </w:p>
    <w:p w:rsidR="00CE11EF" w:rsidRDefault="00AC081B" w:rsidP="00CE11EF">
      <w:pPr>
        <w:pStyle w:val="NormaleWeb"/>
        <w:shd w:val="clear" w:color="auto" w:fill="FFFFFF"/>
        <w:spacing w:before="0" w:beforeAutospacing="0" w:after="192" w:afterAutospacing="0"/>
        <w:jc w:val="both"/>
        <w:textAlignment w:val="baseline"/>
        <w:rPr>
          <w:rFonts w:asciiTheme="minorHAnsi" w:hAnsiTheme="minorHAnsi"/>
          <w:color w:val="474747"/>
        </w:rPr>
      </w:pPr>
      <w:r>
        <w:rPr>
          <w:rFonts w:asciiTheme="minorHAnsi" w:hAnsiTheme="minorHAnsi"/>
        </w:rPr>
        <w:t>Le iniziative alle quali dovrà essere data la priorità saranno quelle rivolte in primis agli operatori della scuola ed ai genitori</w:t>
      </w:r>
      <w:r w:rsidR="00CE11EF">
        <w:t>. Infatti</w:t>
      </w:r>
      <w:r w:rsidR="00CE11EF" w:rsidRPr="00CE11EF">
        <w:rPr>
          <w:rFonts w:ascii="Arial" w:hAnsi="Arial" w:cs="Arial"/>
          <w:b/>
          <w:bCs/>
          <w:color w:val="333333"/>
        </w:rPr>
        <w:t xml:space="preserve"> </w:t>
      </w:r>
      <w:r w:rsidR="00CE11EF">
        <w:rPr>
          <w:rFonts w:cs="Arial"/>
          <w:b/>
          <w:bCs/>
          <w:color w:val="333333"/>
        </w:rPr>
        <w:t>i</w:t>
      </w:r>
      <w:r w:rsidR="00CE11EF" w:rsidRPr="00CE11EF">
        <w:rPr>
          <w:rFonts w:asciiTheme="minorHAnsi" w:hAnsiTheme="minorHAnsi" w:cs="Arial"/>
          <w:b/>
          <w:bCs/>
          <w:color w:val="333333"/>
        </w:rPr>
        <w:t xml:space="preserve"> </w:t>
      </w:r>
      <w:r w:rsidR="00CE11EF" w:rsidRPr="00CE11EF">
        <w:rPr>
          <w:rFonts w:asciiTheme="minorHAnsi" w:hAnsiTheme="minorHAnsi" w:cs="Arial"/>
          <w:bCs/>
          <w:color w:val="333333"/>
        </w:rPr>
        <w:t>genitori devono essere consapevoli </w:t>
      </w:r>
      <w:r w:rsidR="00CE11EF" w:rsidRPr="00CE11EF">
        <w:rPr>
          <w:rFonts w:asciiTheme="minorHAnsi" w:hAnsiTheme="minorHAnsi" w:cs="Arial"/>
          <w:color w:val="333333"/>
        </w:rPr>
        <w:t>che dotarsi di nuovi strumenti di conoscenza e di risorse utili a comprendere la rivoluzione tecnologica in atto e</w:t>
      </w:r>
      <w:r w:rsidR="00CA788B">
        <w:rPr>
          <w:rFonts w:asciiTheme="minorHAnsi" w:hAnsiTheme="minorHAnsi" w:cs="Arial"/>
          <w:color w:val="333333"/>
        </w:rPr>
        <w:t>d</w:t>
      </w:r>
      <w:r w:rsidR="00CE11EF" w:rsidRPr="00CE11EF">
        <w:rPr>
          <w:rFonts w:asciiTheme="minorHAnsi" w:hAnsiTheme="minorHAnsi" w:cs="Arial"/>
          <w:color w:val="333333"/>
        </w:rPr>
        <w:t xml:space="preserve"> i suoi effetti sui loro ragazzi è di cruciale importanza per sviluppare con loro un dialogo positivo e costruttivo. La stessa consapevolezza è necessaria agli insegnanti e a</w:t>
      </w:r>
      <w:r w:rsidR="00CE11EF">
        <w:rPr>
          <w:rFonts w:cs="Arial"/>
          <w:color w:val="333333"/>
        </w:rPr>
        <w:t xml:space="preserve"> </w:t>
      </w:r>
      <w:r w:rsidR="00CE11EF">
        <w:rPr>
          <w:rFonts w:asciiTheme="minorHAnsi" w:hAnsiTheme="minorHAnsi" w:cs="Arial"/>
          <w:color w:val="333333"/>
        </w:rPr>
        <w:t>chi opera nella scuola</w:t>
      </w:r>
      <w:r w:rsidR="00CE11EF" w:rsidRPr="00CE11EF">
        <w:rPr>
          <w:rFonts w:asciiTheme="minorHAnsi" w:hAnsiTheme="minorHAnsi" w:cs="Arial"/>
          <w:color w:val="333333"/>
        </w:rPr>
        <w:t>, chiamata a</w:t>
      </w:r>
      <w:r w:rsidR="00CE11EF" w:rsidRPr="00CE11EF">
        <w:rPr>
          <w:rFonts w:asciiTheme="minorHAnsi" w:hAnsiTheme="minorHAnsi"/>
          <w:color w:val="474747"/>
        </w:rPr>
        <w:t xml:space="preserve"> vigilare e ad assicurarsi che non si verifichino episodi di violenza ai danni degli studenti, ma anche degli insegnanti stessi.</w:t>
      </w:r>
    </w:p>
    <w:p w:rsidR="00AC081B" w:rsidRPr="00894F3F" w:rsidRDefault="00C763B9" w:rsidP="00894F3F">
      <w:pPr>
        <w:pStyle w:val="NormaleWeb"/>
        <w:shd w:val="clear" w:color="auto" w:fill="FFFFFF"/>
        <w:spacing w:before="0" w:beforeAutospacing="0" w:after="192" w:afterAutospacing="0"/>
        <w:jc w:val="both"/>
        <w:textAlignment w:val="baseline"/>
        <w:rPr>
          <w:rFonts w:cs="Arial"/>
          <w:color w:val="333333"/>
        </w:rPr>
      </w:pPr>
      <w:r>
        <w:rPr>
          <w:rFonts w:asciiTheme="minorHAnsi" w:hAnsiTheme="minorHAnsi"/>
          <w:color w:val="474747"/>
        </w:rPr>
        <w:t>In conclusione</w:t>
      </w:r>
      <w:r w:rsidR="00CA788B">
        <w:rPr>
          <w:rFonts w:asciiTheme="minorHAnsi" w:hAnsiTheme="minorHAnsi"/>
          <w:color w:val="474747"/>
        </w:rPr>
        <w:t>,</w:t>
      </w:r>
      <w:r>
        <w:rPr>
          <w:rFonts w:asciiTheme="minorHAnsi" w:hAnsiTheme="minorHAnsi"/>
          <w:color w:val="474747"/>
        </w:rPr>
        <w:t xml:space="preserve"> l’obiettivo deve essere quello di dotare la comunità scolastica di conoscenze tali da renderla una </w:t>
      </w:r>
      <w:r w:rsidR="00CA788B" w:rsidRPr="00CA788B">
        <w:rPr>
          <w:rFonts w:asciiTheme="minorHAnsi" w:hAnsiTheme="minorHAnsi"/>
          <w:b/>
          <w:color w:val="474747"/>
        </w:rPr>
        <w:t>“</w:t>
      </w:r>
      <w:r w:rsidR="00CA788B">
        <w:rPr>
          <w:rFonts w:asciiTheme="minorHAnsi" w:hAnsiTheme="minorHAnsi"/>
          <w:b/>
          <w:color w:val="474747"/>
          <w:sz w:val="28"/>
          <w:szCs w:val="28"/>
        </w:rPr>
        <w:t xml:space="preserve">Scuola </w:t>
      </w:r>
      <w:r w:rsidRPr="00C763B9">
        <w:rPr>
          <w:rFonts w:asciiTheme="minorHAnsi" w:hAnsiTheme="minorHAnsi"/>
          <w:b/>
          <w:color w:val="474747"/>
          <w:sz w:val="28"/>
          <w:szCs w:val="28"/>
        </w:rPr>
        <w:t>tecnovigile per alunni tenorapidi”</w:t>
      </w:r>
      <w:r w:rsidR="00CA788B">
        <w:rPr>
          <w:rFonts w:asciiTheme="minorHAnsi" w:hAnsiTheme="minorHAnsi"/>
          <w:color w:val="474747"/>
        </w:rPr>
        <w:t xml:space="preserve"> per citare il prontuario </w:t>
      </w:r>
      <w:r>
        <w:rPr>
          <w:rFonts w:asciiTheme="minorHAnsi" w:hAnsiTheme="minorHAnsi"/>
          <w:color w:val="474747"/>
        </w:rPr>
        <w:t>di Carlo Mazzucchelli</w:t>
      </w:r>
    </w:p>
    <w:p w:rsidR="005255BA" w:rsidRPr="00894F3F" w:rsidRDefault="00894F3F" w:rsidP="00894F3F">
      <w:pPr>
        <w:spacing w:after="240"/>
        <w:jc w:val="both"/>
        <w:rPr>
          <w:sz w:val="24"/>
          <w:szCs w:val="24"/>
        </w:rPr>
      </w:pPr>
      <w:r w:rsidRPr="00F37529">
        <w:rPr>
          <w:b/>
          <w:sz w:val="32"/>
          <w:szCs w:val="32"/>
        </w:rPr>
        <w:t>*</w:t>
      </w:r>
      <w:r>
        <w:rPr>
          <w:b/>
          <w:sz w:val="32"/>
          <w:szCs w:val="32"/>
        </w:rPr>
        <w:t xml:space="preserve"> </w:t>
      </w:r>
      <w:r w:rsidR="006070E7" w:rsidRPr="00894F3F">
        <w:rPr>
          <w:sz w:val="24"/>
          <w:szCs w:val="24"/>
        </w:rPr>
        <w:t xml:space="preserve">Il modello organizzativo adottato e che si vuole mantenere è quello della </w:t>
      </w:r>
      <w:r w:rsidR="006070E7" w:rsidRPr="00894F3F">
        <w:rPr>
          <w:b/>
          <w:sz w:val="24"/>
          <w:szCs w:val="24"/>
        </w:rPr>
        <w:t>leadership diffusa</w:t>
      </w:r>
      <w:r w:rsidR="00CA788B">
        <w:rPr>
          <w:sz w:val="24"/>
          <w:szCs w:val="24"/>
        </w:rPr>
        <w:t>. Ne é</w:t>
      </w:r>
      <w:r w:rsidR="006070E7" w:rsidRPr="00894F3F">
        <w:rPr>
          <w:sz w:val="24"/>
          <w:szCs w:val="24"/>
        </w:rPr>
        <w:t xml:space="preserve"> testimonianza l’elevato numero di collaborazioni che materialmente portano avanti il complesso delle attività scolastiche. Ruolo del Dirigente è quello di progettare e di indiri</w:t>
      </w:r>
      <w:r w:rsidR="00CA788B">
        <w:rPr>
          <w:sz w:val="24"/>
          <w:szCs w:val="24"/>
        </w:rPr>
        <w:t>zzare, ai sensi della Legge n.</w:t>
      </w:r>
      <w:r w:rsidR="006070E7" w:rsidRPr="00894F3F">
        <w:rPr>
          <w:sz w:val="24"/>
          <w:szCs w:val="24"/>
        </w:rPr>
        <w:t xml:space="preserve"> 107/2015, condurre e coordinare il progetto scolastico, ma </w:t>
      </w:r>
      <w:r w:rsidR="006070E7" w:rsidRPr="00CA788B">
        <w:rPr>
          <w:b/>
          <w:sz w:val="24"/>
          <w:szCs w:val="24"/>
        </w:rPr>
        <w:t>nulla è realizzabile senza un numero adeguato di collaborazioni che si facciano carico della traduzione delle idee in attività</w:t>
      </w:r>
      <w:r w:rsidR="006070E7" w:rsidRPr="00894F3F">
        <w:rPr>
          <w:sz w:val="24"/>
          <w:szCs w:val="24"/>
        </w:rPr>
        <w:t>.</w:t>
      </w:r>
    </w:p>
    <w:p w:rsidR="00081F9F" w:rsidRPr="007929CE" w:rsidRDefault="00081F9F" w:rsidP="007929CE">
      <w:pPr>
        <w:spacing w:after="240"/>
        <w:jc w:val="both"/>
        <w:rPr>
          <w:sz w:val="24"/>
          <w:szCs w:val="24"/>
        </w:rPr>
      </w:pPr>
      <w:r w:rsidRPr="00996A6F">
        <w:rPr>
          <w:b/>
          <w:sz w:val="26"/>
          <w:szCs w:val="26"/>
        </w:rPr>
        <w:t>C)</w:t>
      </w:r>
      <w:r w:rsidRPr="00996A6F">
        <w:rPr>
          <w:sz w:val="24"/>
          <w:szCs w:val="24"/>
        </w:rPr>
        <w:t xml:space="preserve"> In merito alle scelte di gestione e di amministrazione, </w:t>
      </w:r>
      <w:r w:rsidR="007929CE">
        <w:rPr>
          <w:sz w:val="24"/>
          <w:szCs w:val="24"/>
        </w:rPr>
        <w:t>premesso che l’istituto opererà</w:t>
      </w:r>
      <w:r w:rsidRPr="007929CE">
        <w:rPr>
          <w:sz w:val="24"/>
          <w:szCs w:val="24"/>
        </w:rPr>
        <w:t xml:space="preserve"> avendo come riferimento i criteri di effi</w:t>
      </w:r>
      <w:r w:rsidR="00CA788B">
        <w:rPr>
          <w:sz w:val="24"/>
          <w:szCs w:val="24"/>
        </w:rPr>
        <w:t>cacia,  efficienza e trasparenza,</w:t>
      </w:r>
      <w:r w:rsidR="007929CE">
        <w:rPr>
          <w:sz w:val="24"/>
          <w:szCs w:val="24"/>
        </w:rPr>
        <w:t xml:space="preserve"> si prevedono le seguenti azioni:</w:t>
      </w:r>
    </w:p>
    <w:p w:rsidR="00F37529" w:rsidRPr="007929CE" w:rsidRDefault="00F37529" w:rsidP="00BB51D5">
      <w:pPr>
        <w:spacing w:after="0"/>
        <w:jc w:val="both"/>
        <w:rPr>
          <w:sz w:val="24"/>
          <w:szCs w:val="24"/>
        </w:rPr>
      </w:pPr>
      <w:r w:rsidRPr="00F37529">
        <w:rPr>
          <w:b/>
          <w:sz w:val="32"/>
          <w:szCs w:val="32"/>
        </w:rPr>
        <w:t>*</w:t>
      </w:r>
      <w:r w:rsidR="007929CE">
        <w:rPr>
          <w:sz w:val="24"/>
          <w:szCs w:val="24"/>
        </w:rPr>
        <w:t xml:space="preserve"> </w:t>
      </w:r>
      <w:r>
        <w:rPr>
          <w:sz w:val="24"/>
          <w:szCs w:val="24"/>
        </w:rPr>
        <w:t>F</w:t>
      </w:r>
      <w:r w:rsidR="007929CE" w:rsidRPr="007929CE">
        <w:rPr>
          <w:sz w:val="24"/>
          <w:szCs w:val="24"/>
        </w:rPr>
        <w:t>unzionale e flessibile</w:t>
      </w:r>
      <w:r>
        <w:rPr>
          <w:sz w:val="24"/>
          <w:szCs w:val="24"/>
        </w:rPr>
        <w:t xml:space="preserve"> organizzazione del lavoro</w:t>
      </w:r>
      <w:r w:rsidR="007929CE" w:rsidRPr="007929CE">
        <w:rPr>
          <w:sz w:val="24"/>
          <w:szCs w:val="24"/>
        </w:rPr>
        <w:t>;</w:t>
      </w:r>
    </w:p>
    <w:p w:rsidR="00F37529" w:rsidRDefault="00F37529" w:rsidP="00BB51D5">
      <w:pPr>
        <w:spacing w:after="0"/>
        <w:jc w:val="both"/>
        <w:rPr>
          <w:sz w:val="24"/>
          <w:szCs w:val="24"/>
        </w:rPr>
      </w:pPr>
      <w:r w:rsidRPr="00F37529">
        <w:rPr>
          <w:b/>
          <w:sz w:val="32"/>
          <w:szCs w:val="32"/>
        </w:rPr>
        <w:lastRenderedPageBreak/>
        <w:t>*</w:t>
      </w:r>
      <w:r>
        <w:rPr>
          <w:b/>
          <w:sz w:val="32"/>
          <w:szCs w:val="32"/>
        </w:rPr>
        <w:t xml:space="preserve"> </w:t>
      </w:r>
      <w:r>
        <w:rPr>
          <w:sz w:val="24"/>
          <w:szCs w:val="24"/>
        </w:rPr>
        <w:t>Monitoraggio dei processi e delle procedure in uso</w:t>
      </w:r>
      <w:r w:rsidR="006D405F">
        <w:rPr>
          <w:sz w:val="24"/>
          <w:szCs w:val="24"/>
        </w:rPr>
        <w:t>,</w:t>
      </w:r>
      <w:r>
        <w:rPr>
          <w:sz w:val="24"/>
          <w:szCs w:val="24"/>
        </w:rPr>
        <w:t xml:space="preserve"> finalizzato al miglioramento e al superamento di </w:t>
      </w:r>
      <w:r w:rsidR="00BB51D5">
        <w:rPr>
          <w:sz w:val="24"/>
          <w:szCs w:val="24"/>
        </w:rPr>
        <w:t>eventuali c</w:t>
      </w:r>
      <w:r>
        <w:rPr>
          <w:sz w:val="24"/>
          <w:szCs w:val="24"/>
        </w:rPr>
        <w:t>riticità;</w:t>
      </w:r>
    </w:p>
    <w:p w:rsidR="00BB51D5" w:rsidRDefault="00F37529" w:rsidP="00BB51D5">
      <w:pPr>
        <w:spacing w:after="0"/>
        <w:jc w:val="both"/>
        <w:rPr>
          <w:b/>
          <w:sz w:val="32"/>
          <w:szCs w:val="32"/>
        </w:rPr>
      </w:pPr>
      <w:r w:rsidRPr="00F37529">
        <w:rPr>
          <w:b/>
          <w:sz w:val="32"/>
          <w:szCs w:val="32"/>
        </w:rPr>
        <w:t>*</w:t>
      </w:r>
      <w:r>
        <w:rPr>
          <w:b/>
          <w:sz w:val="32"/>
          <w:szCs w:val="32"/>
        </w:rPr>
        <w:t xml:space="preserve"> </w:t>
      </w:r>
      <w:r>
        <w:rPr>
          <w:sz w:val="24"/>
          <w:szCs w:val="24"/>
        </w:rPr>
        <w:t>C</w:t>
      </w:r>
      <w:r w:rsidRPr="00F37529">
        <w:rPr>
          <w:sz w:val="24"/>
          <w:szCs w:val="24"/>
        </w:rPr>
        <w:t>ondivisione delle scelte nel</w:t>
      </w:r>
      <w:r>
        <w:rPr>
          <w:sz w:val="24"/>
          <w:szCs w:val="24"/>
        </w:rPr>
        <w:t xml:space="preserve"> </w:t>
      </w:r>
      <w:r w:rsidRPr="00F37529">
        <w:rPr>
          <w:sz w:val="24"/>
          <w:szCs w:val="24"/>
        </w:rPr>
        <w:t>rispetto degli OO.C</w:t>
      </w:r>
      <w:r w:rsidR="006D405F">
        <w:rPr>
          <w:sz w:val="24"/>
          <w:szCs w:val="24"/>
        </w:rPr>
        <w:t>C. e degli spazi offerti dalla Contrattazione I</w:t>
      </w:r>
      <w:r w:rsidRPr="00F37529">
        <w:rPr>
          <w:sz w:val="24"/>
          <w:szCs w:val="24"/>
        </w:rPr>
        <w:t>ntegrativa d’Istituto</w:t>
      </w:r>
      <w:r w:rsidR="00BB51D5">
        <w:rPr>
          <w:sz w:val="24"/>
          <w:szCs w:val="24"/>
        </w:rPr>
        <w:t>;</w:t>
      </w:r>
      <w:r>
        <w:rPr>
          <w:b/>
          <w:sz w:val="32"/>
          <w:szCs w:val="32"/>
        </w:rPr>
        <w:t xml:space="preserve"> </w:t>
      </w:r>
    </w:p>
    <w:p w:rsidR="00BB51D5" w:rsidRDefault="00BB51D5" w:rsidP="00BB51D5">
      <w:pPr>
        <w:spacing w:after="0"/>
        <w:jc w:val="both"/>
        <w:rPr>
          <w:sz w:val="24"/>
          <w:szCs w:val="24"/>
        </w:rPr>
      </w:pPr>
      <w:r w:rsidRPr="00F37529">
        <w:rPr>
          <w:b/>
          <w:sz w:val="32"/>
          <w:szCs w:val="32"/>
        </w:rPr>
        <w:t>*</w:t>
      </w:r>
      <w:r>
        <w:rPr>
          <w:b/>
          <w:sz w:val="32"/>
          <w:szCs w:val="32"/>
        </w:rPr>
        <w:t xml:space="preserve"> </w:t>
      </w:r>
      <w:r>
        <w:rPr>
          <w:sz w:val="24"/>
          <w:szCs w:val="24"/>
        </w:rPr>
        <w:t>Reperimento di risorse economiche anche diverse da quelle ministeriali, come ad es. i contributi volontari delle famiglie, per mantenere gli standard del servizio sin qui assicurati;</w:t>
      </w:r>
    </w:p>
    <w:p w:rsidR="00996A6F" w:rsidRDefault="00BB51D5" w:rsidP="00BB51D5">
      <w:pPr>
        <w:spacing w:after="0"/>
        <w:jc w:val="both"/>
        <w:rPr>
          <w:sz w:val="24"/>
          <w:szCs w:val="24"/>
        </w:rPr>
      </w:pPr>
      <w:r w:rsidRPr="00F37529">
        <w:rPr>
          <w:b/>
          <w:sz w:val="32"/>
          <w:szCs w:val="32"/>
        </w:rPr>
        <w:t>*</w:t>
      </w:r>
      <w:r>
        <w:rPr>
          <w:b/>
          <w:sz w:val="32"/>
          <w:szCs w:val="32"/>
        </w:rPr>
        <w:t xml:space="preserve"> </w:t>
      </w:r>
      <w:r>
        <w:rPr>
          <w:sz w:val="24"/>
          <w:szCs w:val="24"/>
        </w:rPr>
        <w:t>M</w:t>
      </w:r>
      <w:r w:rsidRPr="00F37529">
        <w:rPr>
          <w:sz w:val="24"/>
          <w:szCs w:val="24"/>
        </w:rPr>
        <w:t>igliorare la comunicazione fra tutti gli attor</w:t>
      </w:r>
      <w:r>
        <w:rPr>
          <w:sz w:val="24"/>
          <w:szCs w:val="24"/>
        </w:rPr>
        <w:t xml:space="preserve">i, rendendo </w:t>
      </w:r>
      <w:r w:rsidR="00081F9F" w:rsidRPr="00F37529">
        <w:rPr>
          <w:sz w:val="24"/>
          <w:szCs w:val="24"/>
        </w:rPr>
        <w:t>più efficaci le azioni già intraprese per la progressiva eliminazione del cartaceo</w:t>
      </w:r>
      <w:r>
        <w:rPr>
          <w:sz w:val="24"/>
          <w:szCs w:val="24"/>
        </w:rPr>
        <w:t>, utilizzando ampiamente il sito web</w:t>
      </w:r>
      <w:r w:rsidR="008F6FA2">
        <w:rPr>
          <w:sz w:val="24"/>
          <w:szCs w:val="24"/>
        </w:rPr>
        <w:t xml:space="preserve"> per pubblicare news informative, deliberazioni, anagrafe delle prestazioni, albo pretorio, per condividere le buone pratiche e dare visibilità alle iniziative organizzate dalla scuola</w:t>
      </w:r>
      <w:r w:rsidR="00FE3DA6">
        <w:rPr>
          <w:sz w:val="24"/>
          <w:szCs w:val="24"/>
        </w:rPr>
        <w:t>.</w:t>
      </w:r>
    </w:p>
    <w:p w:rsidR="00003BA9" w:rsidRDefault="006D405F" w:rsidP="00BB51D5">
      <w:pPr>
        <w:spacing w:after="0"/>
        <w:jc w:val="both"/>
        <w:rPr>
          <w:sz w:val="24"/>
          <w:szCs w:val="24"/>
        </w:rPr>
      </w:pPr>
      <w:r w:rsidRPr="00F37529">
        <w:rPr>
          <w:b/>
          <w:sz w:val="32"/>
          <w:szCs w:val="32"/>
        </w:rPr>
        <w:t>*</w:t>
      </w:r>
      <w:r>
        <w:rPr>
          <w:b/>
          <w:sz w:val="32"/>
          <w:szCs w:val="32"/>
        </w:rPr>
        <w:t xml:space="preserve"> </w:t>
      </w:r>
      <w:r w:rsidR="00003BA9" w:rsidRPr="00003BA9">
        <w:rPr>
          <w:sz w:val="24"/>
          <w:szCs w:val="24"/>
        </w:rPr>
        <w:t>Attuare una sorta di</w:t>
      </w:r>
      <w:r w:rsidR="00003BA9">
        <w:rPr>
          <w:b/>
          <w:sz w:val="32"/>
          <w:szCs w:val="32"/>
        </w:rPr>
        <w:t xml:space="preserve"> </w:t>
      </w:r>
      <w:r w:rsidR="00003BA9" w:rsidRPr="00003BA9">
        <w:rPr>
          <w:b/>
          <w:sz w:val="24"/>
          <w:szCs w:val="24"/>
        </w:rPr>
        <w:t>“accountability cooperativa”</w:t>
      </w:r>
      <w:r w:rsidR="00003BA9">
        <w:rPr>
          <w:sz w:val="24"/>
          <w:szCs w:val="24"/>
        </w:rPr>
        <w:t xml:space="preserve"> ovvero una </w:t>
      </w:r>
      <w:r w:rsidR="00003BA9" w:rsidRPr="00DC10AE">
        <w:rPr>
          <w:b/>
          <w:sz w:val="24"/>
          <w:szCs w:val="24"/>
        </w:rPr>
        <w:t xml:space="preserve">rendicontazione capace di costruire rapporti fiduciari con i propri </w:t>
      </w:r>
      <w:r w:rsidR="00003BA9" w:rsidRPr="00DC10AE">
        <w:rPr>
          <w:b/>
          <w:i/>
          <w:sz w:val="24"/>
          <w:szCs w:val="24"/>
        </w:rPr>
        <w:t>“stakeholders”</w:t>
      </w:r>
      <w:r w:rsidR="00003BA9">
        <w:rPr>
          <w:sz w:val="24"/>
          <w:szCs w:val="24"/>
        </w:rPr>
        <w:t xml:space="preserve"> (portatori d’interesse). Già lo scorso anno il processo di rendicontazione sociale è stato avviato per mezzo della presentazione della Relazione</w:t>
      </w:r>
      <w:r w:rsidR="00CA788B">
        <w:rPr>
          <w:sz w:val="24"/>
          <w:szCs w:val="24"/>
        </w:rPr>
        <w:t xml:space="preserve"> finale del</w:t>
      </w:r>
      <w:r w:rsidR="00003BA9">
        <w:rPr>
          <w:sz w:val="24"/>
          <w:szCs w:val="24"/>
        </w:rPr>
        <w:t xml:space="preserve"> DS sull’attività svolta, nell’ambito di un’apposita “Gior</w:t>
      </w:r>
      <w:r w:rsidR="00CA788B">
        <w:rPr>
          <w:sz w:val="24"/>
          <w:szCs w:val="24"/>
        </w:rPr>
        <w:t>nata della T</w:t>
      </w:r>
      <w:r w:rsidR="00003BA9">
        <w:rPr>
          <w:sz w:val="24"/>
          <w:szCs w:val="24"/>
        </w:rPr>
        <w:t>rasparenza e della Rendicontazione”</w:t>
      </w:r>
      <w:r w:rsidR="00CA788B">
        <w:rPr>
          <w:sz w:val="24"/>
          <w:szCs w:val="24"/>
        </w:rPr>
        <w:t>, svoltasi nel mese di M</w:t>
      </w:r>
      <w:r w:rsidR="00003BA9">
        <w:rPr>
          <w:sz w:val="24"/>
          <w:szCs w:val="24"/>
        </w:rPr>
        <w:t xml:space="preserve">aggio ed aperta a tutta la cittadinanza. </w:t>
      </w:r>
    </w:p>
    <w:p w:rsidR="006D405F" w:rsidRPr="006D405F" w:rsidRDefault="00003BA9" w:rsidP="00BB51D5">
      <w:pPr>
        <w:spacing w:after="0"/>
        <w:jc w:val="both"/>
        <w:rPr>
          <w:rFonts w:cstheme="minorHAnsi"/>
          <w:sz w:val="24"/>
          <w:szCs w:val="24"/>
        </w:rPr>
      </w:pPr>
      <w:r>
        <w:rPr>
          <w:sz w:val="24"/>
          <w:szCs w:val="24"/>
        </w:rPr>
        <w:t>Quest’anno tale pro</w:t>
      </w:r>
      <w:r w:rsidR="00926519">
        <w:rPr>
          <w:sz w:val="24"/>
          <w:szCs w:val="24"/>
        </w:rPr>
        <w:t xml:space="preserve">cesso di rendicontazione </w:t>
      </w:r>
      <w:r>
        <w:rPr>
          <w:sz w:val="24"/>
          <w:szCs w:val="24"/>
        </w:rPr>
        <w:t xml:space="preserve">dovrà essere perfezionato mediante l’elaborazione di </w:t>
      </w:r>
      <w:r w:rsidR="006D405F">
        <w:rPr>
          <w:sz w:val="24"/>
          <w:szCs w:val="24"/>
        </w:rPr>
        <w:t xml:space="preserve">un </w:t>
      </w:r>
      <w:r w:rsidR="006D405F" w:rsidRPr="00003BA9">
        <w:rPr>
          <w:b/>
          <w:sz w:val="24"/>
          <w:szCs w:val="24"/>
        </w:rPr>
        <w:t>Bilancio Social</w:t>
      </w:r>
      <w:r w:rsidRPr="00003BA9">
        <w:rPr>
          <w:b/>
          <w:sz w:val="24"/>
          <w:szCs w:val="24"/>
        </w:rPr>
        <w:t>e</w:t>
      </w:r>
      <w:r>
        <w:rPr>
          <w:sz w:val="24"/>
          <w:szCs w:val="24"/>
        </w:rPr>
        <w:t xml:space="preserve">. Esso può essere definito come uno strumento </w:t>
      </w:r>
      <w:r w:rsidR="005165BE">
        <w:rPr>
          <w:sz w:val="24"/>
          <w:szCs w:val="24"/>
        </w:rPr>
        <w:t>con cui la nostra Scuola comunica,</w:t>
      </w:r>
      <w:r w:rsidR="006D405F">
        <w:rPr>
          <w:sz w:val="24"/>
          <w:szCs w:val="24"/>
        </w:rPr>
        <w:t xml:space="preserve"> </w:t>
      </w:r>
      <w:r w:rsidR="006D405F" w:rsidRPr="006D405F">
        <w:rPr>
          <w:rFonts w:cstheme="minorHAnsi"/>
          <w:color w:val="181818"/>
          <w:sz w:val="24"/>
          <w:szCs w:val="24"/>
          <w:shd w:val="clear" w:color="auto" w:fill="F5F5F1"/>
        </w:rPr>
        <w:t>sia alla società in senso lato, sia alla comunità di riferimento in senso stretto, sia ancora alle istituzioni governative da cui dipende, i risultati che vengono raggiunti attraverso l’impiego delle risorse che le vengono assegnate a titolo economico, culturale, intellettuale, di tempi, di persone e di tecnologie.</w:t>
      </w:r>
    </w:p>
    <w:p w:rsidR="00BB51D5" w:rsidRPr="006D405F" w:rsidRDefault="00BB51D5" w:rsidP="00BB51D5">
      <w:pPr>
        <w:spacing w:after="0"/>
        <w:jc w:val="both"/>
        <w:rPr>
          <w:rFonts w:cstheme="minorHAnsi"/>
          <w:sz w:val="24"/>
          <w:szCs w:val="24"/>
        </w:rPr>
      </w:pPr>
    </w:p>
    <w:p w:rsidR="00996A6F" w:rsidRPr="00996A6F" w:rsidRDefault="00996A6F" w:rsidP="00996A6F">
      <w:pPr>
        <w:spacing w:after="240"/>
        <w:jc w:val="both"/>
        <w:rPr>
          <w:sz w:val="24"/>
          <w:szCs w:val="24"/>
        </w:rPr>
      </w:pPr>
      <w:r w:rsidRPr="00996A6F">
        <w:rPr>
          <w:b/>
          <w:sz w:val="26"/>
          <w:szCs w:val="26"/>
        </w:rPr>
        <w:t xml:space="preserve">D) </w:t>
      </w:r>
      <w:r w:rsidRPr="00996A6F">
        <w:rPr>
          <w:sz w:val="24"/>
          <w:szCs w:val="24"/>
        </w:rPr>
        <w:t>In merito alla formazione degli insegnanti</w:t>
      </w:r>
      <w:r w:rsidR="00504A45">
        <w:rPr>
          <w:sz w:val="24"/>
          <w:szCs w:val="24"/>
        </w:rPr>
        <w:t>, si ritiene che il piano di formazione debba tendere a</w:t>
      </w:r>
      <w:r w:rsidRPr="00996A6F">
        <w:rPr>
          <w:sz w:val="24"/>
          <w:szCs w:val="24"/>
        </w:rPr>
        <w:t>:</w:t>
      </w:r>
    </w:p>
    <w:p w:rsidR="00504A45" w:rsidRPr="00855A70" w:rsidRDefault="00855A70" w:rsidP="00855A70">
      <w:pPr>
        <w:spacing w:after="0"/>
        <w:ind w:left="360"/>
        <w:jc w:val="both"/>
        <w:rPr>
          <w:sz w:val="24"/>
          <w:szCs w:val="24"/>
        </w:rPr>
      </w:pPr>
      <w:r w:rsidRPr="00F37529">
        <w:rPr>
          <w:b/>
          <w:sz w:val="32"/>
          <w:szCs w:val="32"/>
        </w:rPr>
        <w:t>*</w:t>
      </w:r>
      <w:r w:rsidR="00504A45" w:rsidRPr="00855A70">
        <w:rPr>
          <w:sz w:val="24"/>
          <w:szCs w:val="24"/>
        </w:rPr>
        <w:t>Promuovere e valorizzare percorsi di autoformazione, di ricerca-azione;</w:t>
      </w:r>
    </w:p>
    <w:p w:rsidR="00504A45" w:rsidRPr="00855A70" w:rsidRDefault="00855A70" w:rsidP="00855A70">
      <w:pPr>
        <w:spacing w:after="0"/>
        <w:ind w:left="360"/>
        <w:jc w:val="both"/>
        <w:rPr>
          <w:sz w:val="24"/>
          <w:szCs w:val="24"/>
        </w:rPr>
      </w:pPr>
      <w:r w:rsidRPr="00F37529">
        <w:rPr>
          <w:b/>
          <w:sz w:val="32"/>
          <w:szCs w:val="32"/>
        </w:rPr>
        <w:t>*</w:t>
      </w:r>
      <w:r w:rsidR="00504A45" w:rsidRPr="00855A70">
        <w:rPr>
          <w:sz w:val="24"/>
          <w:szCs w:val="24"/>
        </w:rPr>
        <w:t>Accogliere le opportunità che durante l’anno scolastico derivano da bandi Miur o di altri Enti;</w:t>
      </w:r>
    </w:p>
    <w:p w:rsidR="00504A45" w:rsidRPr="00855A70" w:rsidRDefault="00855A70" w:rsidP="00855A70">
      <w:pPr>
        <w:spacing w:after="0"/>
        <w:ind w:left="360"/>
        <w:jc w:val="both"/>
        <w:rPr>
          <w:sz w:val="24"/>
          <w:szCs w:val="24"/>
        </w:rPr>
      </w:pPr>
      <w:r w:rsidRPr="00F37529">
        <w:rPr>
          <w:b/>
          <w:sz w:val="32"/>
          <w:szCs w:val="32"/>
        </w:rPr>
        <w:t>*</w:t>
      </w:r>
      <w:r w:rsidR="00504A45" w:rsidRPr="00855A70">
        <w:rPr>
          <w:sz w:val="24"/>
          <w:szCs w:val="24"/>
        </w:rPr>
        <w:t>Accogliere le opportunità derivate dal PNSD;</w:t>
      </w:r>
    </w:p>
    <w:p w:rsidR="00504A45" w:rsidRPr="00855A70" w:rsidRDefault="00855A70" w:rsidP="00855A70">
      <w:pPr>
        <w:spacing w:after="240"/>
        <w:ind w:left="360"/>
        <w:jc w:val="both"/>
        <w:rPr>
          <w:sz w:val="24"/>
          <w:szCs w:val="24"/>
        </w:rPr>
      </w:pPr>
      <w:r w:rsidRPr="00F37529">
        <w:rPr>
          <w:b/>
          <w:sz w:val="32"/>
          <w:szCs w:val="32"/>
        </w:rPr>
        <w:t>*</w:t>
      </w:r>
      <w:r w:rsidR="00504A45" w:rsidRPr="00855A70">
        <w:rPr>
          <w:sz w:val="24"/>
          <w:szCs w:val="24"/>
        </w:rPr>
        <w:t>Proseguire nella formazione del personale amministrativo per continuare il processo di dematerializzazione e trasparenza amministrativa.</w:t>
      </w:r>
    </w:p>
    <w:p w:rsidR="00504A45" w:rsidRDefault="00504A45" w:rsidP="00504A45">
      <w:pPr>
        <w:spacing w:after="240"/>
        <w:jc w:val="both"/>
        <w:rPr>
          <w:sz w:val="24"/>
          <w:szCs w:val="24"/>
        </w:rPr>
      </w:pPr>
      <w:r>
        <w:rPr>
          <w:sz w:val="24"/>
          <w:szCs w:val="24"/>
        </w:rPr>
        <w:t>Tutto ciò premesso si chiede al Collegio Docenti di collaborare alla concreta realizzazione del Piano triennale dell’Offerta Formativa 2016/</w:t>
      </w:r>
      <w:r w:rsidR="001D1901">
        <w:rPr>
          <w:sz w:val="24"/>
          <w:szCs w:val="24"/>
        </w:rPr>
        <w:t>17, 2017/18, 2018/19</w:t>
      </w:r>
      <w:r>
        <w:rPr>
          <w:sz w:val="24"/>
          <w:szCs w:val="24"/>
        </w:rPr>
        <w:t xml:space="preserve"> e di contribuire</w:t>
      </w:r>
      <w:r w:rsidR="001D1901">
        <w:rPr>
          <w:sz w:val="24"/>
          <w:szCs w:val="24"/>
        </w:rPr>
        <w:t xml:space="preserve"> con proposte al miglioramento costante.</w:t>
      </w:r>
    </w:p>
    <w:p w:rsidR="00F94235" w:rsidRPr="00A50AC9" w:rsidRDefault="00F94235" w:rsidP="00A50AC9">
      <w:pPr>
        <w:spacing w:after="0" w:line="240" w:lineRule="auto"/>
        <w:ind w:left="6373"/>
        <w:jc w:val="center"/>
        <w:rPr>
          <w:rFonts w:ascii="Times New Roman" w:hAnsi="Times New Roman" w:cs="Times New Roman"/>
          <w:sz w:val="24"/>
          <w:szCs w:val="24"/>
        </w:rPr>
      </w:pPr>
      <w:r w:rsidRPr="00A50AC9">
        <w:rPr>
          <w:rFonts w:ascii="Times New Roman" w:hAnsi="Times New Roman" w:cs="Times New Roman"/>
          <w:sz w:val="24"/>
          <w:szCs w:val="24"/>
        </w:rPr>
        <w:t>Il Dirigente Scola</w:t>
      </w:r>
      <w:bookmarkStart w:id="0" w:name="_GoBack"/>
      <w:bookmarkEnd w:id="0"/>
      <w:r w:rsidRPr="00A50AC9">
        <w:rPr>
          <w:rFonts w:ascii="Times New Roman" w:hAnsi="Times New Roman" w:cs="Times New Roman"/>
          <w:sz w:val="24"/>
          <w:szCs w:val="24"/>
        </w:rPr>
        <w:t>stico</w:t>
      </w:r>
    </w:p>
    <w:p w:rsidR="00F94235" w:rsidRPr="00A50AC9" w:rsidRDefault="00F94235" w:rsidP="00A50AC9">
      <w:pPr>
        <w:spacing w:after="0" w:line="240" w:lineRule="auto"/>
        <w:ind w:left="6373"/>
        <w:jc w:val="center"/>
        <w:rPr>
          <w:rFonts w:ascii="Times New Roman" w:hAnsi="Times New Roman" w:cs="Times New Roman"/>
          <w:sz w:val="24"/>
          <w:szCs w:val="24"/>
        </w:rPr>
      </w:pPr>
      <w:r w:rsidRPr="00A50AC9">
        <w:rPr>
          <w:rFonts w:ascii="Times New Roman" w:hAnsi="Times New Roman" w:cs="Times New Roman"/>
          <w:sz w:val="24"/>
          <w:szCs w:val="24"/>
        </w:rPr>
        <w:t>Prof.ssa Adriana Labate</w:t>
      </w:r>
    </w:p>
    <w:p w:rsidR="00A50AC9" w:rsidRPr="00A50AC9" w:rsidRDefault="00A50AC9" w:rsidP="00A50AC9">
      <w:pPr>
        <w:spacing w:after="0" w:line="240" w:lineRule="auto"/>
        <w:ind w:left="6373"/>
        <w:jc w:val="center"/>
        <w:rPr>
          <w:rFonts w:ascii="Times New Roman" w:hAnsi="Times New Roman" w:cs="Times New Roman"/>
          <w:sz w:val="16"/>
          <w:szCs w:val="24"/>
        </w:rPr>
      </w:pPr>
      <w:r w:rsidRPr="00A50AC9">
        <w:rPr>
          <w:rFonts w:ascii="Times New Roman" w:hAnsi="Times New Roman" w:cs="Times New Roman"/>
          <w:sz w:val="16"/>
          <w:szCs w:val="24"/>
        </w:rPr>
        <w:t>Firma autografa sostituita a mezzo stampa,</w:t>
      </w:r>
    </w:p>
    <w:p w:rsidR="00A50AC9" w:rsidRPr="00A50AC9" w:rsidRDefault="00A50AC9" w:rsidP="00A50AC9">
      <w:pPr>
        <w:spacing w:after="0" w:line="240" w:lineRule="auto"/>
        <w:ind w:left="6373"/>
        <w:jc w:val="center"/>
        <w:rPr>
          <w:b/>
          <w:i/>
          <w:iCs/>
          <w:sz w:val="12"/>
        </w:rPr>
      </w:pPr>
      <w:r w:rsidRPr="00A50AC9">
        <w:rPr>
          <w:rFonts w:ascii="Times New Roman" w:hAnsi="Times New Roman" w:cs="Times New Roman"/>
          <w:sz w:val="16"/>
          <w:szCs w:val="24"/>
        </w:rPr>
        <w:t>ex art. 3, c. 2 del D.Lgs n. 39/93</w:t>
      </w:r>
    </w:p>
    <w:sectPr w:rsidR="00A50AC9" w:rsidRPr="00A50AC9">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92C" w:rsidRDefault="00CE392C" w:rsidP="00F94235">
      <w:pPr>
        <w:spacing w:after="0" w:line="240" w:lineRule="auto"/>
      </w:pPr>
      <w:r>
        <w:separator/>
      </w:r>
    </w:p>
  </w:endnote>
  <w:endnote w:type="continuationSeparator" w:id="0">
    <w:p w:rsidR="00CE392C" w:rsidRDefault="00CE392C" w:rsidP="00F94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150423"/>
      <w:docPartObj>
        <w:docPartGallery w:val="Page Numbers (Bottom of Page)"/>
        <w:docPartUnique/>
      </w:docPartObj>
    </w:sdtPr>
    <w:sdtEndPr/>
    <w:sdtContent>
      <w:p w:rsidR="001C5B1C" w:rsidRDefault="001C5B1C">
        <w:pPr>
          <w:pStyle w:val="Pidipagina"/>
          <w:jc w:val="right"/>
        </w:pPr>
        <w:r>
          <w:fldChar w:fldCharType="begin"/>
        </w:r>
        <w:r>
          <w:instrText>PAGE   \* MERGEFORMAT</w:instrText>
        </w:r>
        <w:r>
          <w:fldChar w:fldCharType="separate"/>
        </w:r>
        <w:r w:rsidR="00A50AC9">
          <w:rPr>
            <w:noProof/>
          </w:rPr>
          <w:t>5</w:t>
        </w:r>
        <w:r>
          <w:fldChar w:fldCharType="end"/>
        </w:r>
      </w:p>
    </w:sdtContent>
  </w:sdt>
  <w:p w:rsidR="00F94235" w:rsidRDefault="00F9423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92C" w:rsidRDefault="00CE392C" w:rsidP="00F94235">
      <w:pPr>
        <w:spacing w:after="0" w:line="240" w:lineRule="auto"/>
      </w:pPr>
      <w:r>
        <w:separator/>
      </w:r>
    </w:p>
  </w:footnote>
  <w:footnote w:type="continuationSeparator" w:id="0">
    <w:p w:rsidR="00CE392C" w:rsidRDefault="00CE392C" w:rsidP="00F942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9F2"/>
    <w:multiLevelType w:val="hybridMultilevel"/>
    <w:tmpl w:val="043A84C6"/>
    <w:lvl w:ilvl="0" w:tplc="4B8EE7AA">
      <w:start w:val="7"/>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781F95"/>
    <w:multiLevelType w:val="hybridMultilevel"/>
    <w:tmpl w:val="1852485A"/>
    <w:lvl w:ilvl="0" w:tplc="36E41AE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7462010"/>
    <w:multiLevelType w:val="hybridMultilevel"/>
    <w:tmpl w:val="789C899C"/>
    <w:lvl w:ilvl="0" w:tplc="95DA3BB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997DE4"/>
    <w:multiLevelType w:val="hybridMultilevel"/>
    <w:tmpl w:val="A1141CFC"/>
    <w:lvl w:ilvl="0" w:tplc="72EAF474">
      <w:start w:val="1"/>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7226CF3"/>
    <w:multiLevelType w:val="hybridMultilevel"/>
    <w:tmpl w:val="F0C0A13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451990"/>
    <w:multiLevelType w:val="hybridMultilevel"/>
    <w:tmpl w:val="810C1488"/>
    <w:lvl w:ilvl="0" w:tplc="F49EDCC8">
      <w:start w:val="1"/>
      <w:numFmt w:val="upperLetter"/>
      <w:lvlText w:val="%1)"/>
      <w:lvlJc w:val="left"/>
      <w:pPr>
        <w:ind w:left="720" w:hanging="360"/>
      </w:pPr>
      <w:rPr>
        <w:rFonts w:hint="default"/>
        <w:b/>
        <w:sz w:val="26"/>
        <w:szCs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F967BE5"/>
    <w:multiLevelType w:val="hybridMultilevel"/>
    <w:tmpl w:val="789C899C"/>
    <w:lvl w:ilvl="0" w:tplc="95DA3BBA">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15:restartNumberingAfterBreak="0">
    <w:nsid w:val="5397130B"/>
    <w:multiLevelType w:val="hybridMultilevel"/>
    <w:tmpl w:val="9782D200"/>
    <w:lvl w:ilvl="0" w:tplc="D25EF402">
      <w:start w:val="1"/>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6F043BB7"/>
    <w:multiLevelType w:val="hybridMultilevel"/>
    <w:tmpl w:val="07686A92"/>
    <w:lvl w:ilvl="0" w:tplc="0F86F60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7B385E9A"/>
    <w:multiLevelType w:val="hybridMultilevel"/>
    <w:tmpl w:val="FB6E4C5E"/>
    <w:lvl w:ilvl="0" w:tplc="325A052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B5C41E0"/>
    <w:multiLevelType w:val="hybridMultilevel"/>
    <w:tmpl w:val="789C899C"/>
    <w:lvl w:ilvl="0" w:tplc="95DA3BB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8"/>
  </w:num>
  <w:num w:numId="5">
    <w:abstractNumId w:val="7"/>
  </w:num>
  <w:num w:numId="6">
    <w:abstractNumId w:val="4"/>
  </w:num>
  <w:num w:numId="7">
    <w:abstractNumId w:val="0"/>
  </w:num>
  <w:num w:numId="8">
    <w:abstractNumId w:val="5"/>
  </w:num>
  <w:num w:numId="9">
    <w:abstractNumId w:val="6"/>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020"/>
    <w:rsid w:val="00003BA9"/>
    <w:rsid w:val="000078FE"/>
    <w:rsid w:val="00032457"/>
    <w:rsid w:val="00032A3F"/>
    <w:rsid w:val="00041C84"/>
    <w:rsid w:val="00057878"/>
    <w:rsid w:val="00081F9F"/>
    <w:rsid w:val="00101E04"/>
    <w:rsid w:val="0010668F"/>
    <w:rsid w:val="0016244E"/>
    <w:rsid w:val="001A2D77"/>
    <w:rsid w:val="001C5B1C"/>
    <w:rsid w:val="001D1901"/>
    <w:rsid w:val="0020407A"/>
    <w:rsid w:val="002F004A"/>
    <w:rsid w:val="00396A61"/>
    <w:rsid w:val="003B68F8"/>
    <w:rsid w:val="003C14FF"/>
    <w:rsid w:val="00434BA8"/>
    <w:rsid w:val="0045295E"/>
    <w:rsid w:val="0046072F"/>
    <w:rsid w:val="00482982"/>
    <w:rsid w:val="004D546D"/>
    <w:rsid w:val="004E5726"/>
    <w:rsid w:val="00504542"/>
    <w:rsid w:val="00504A45"/>
    <w:rsid w:val="005165BE"/>
    <w:rsid w:val="005255BA"/>
    <w:rsid w:val="00532C17"/>
    <w:rsid w:val="0054439B"/>
    <w:rsid w:val="005560F6"/>
    <w:rsid w:val="00570260"/>
    <w:rsid w:val="005A1DFA"/>
    <w:rsid w:val="005B5ABC"/>
    <w:rsid w:val="006070E7"/>
    <w:rsid w:val="006132EA"/>
    <w:rsid w:val="00632D2B"/>
    <w:rsid w:val="006732FC"/>
    <w:rsid w:val="006D3A66"/>
    <w:rsid w:val="006D405F"/>
    <w:rsid w:val="00715CDA"/>
    <w:rsid w:val="00727AA4"/>
    <w:rsid w:val="00752F37"/>
    <w:rsid w:val="00770894"/>
    <w:rsid w:val="007739F2"/>
    <w:rsid w:val="007929CE"/>
    <w:rsid w:val="007A237D"/>
    <w:rsid w:val="007D511E"/>
    <w:rsid w:val="00855A70"/>
    <w:rsid w:val="00874E9F"/>
    <w:rsid w:val="008876EF"/>
    <w:rsid w:val="00894F3F"/>
    <w:rsid w:val="008D5575"/>
    <w:rsid w:val="008F1030"/>
    <w:rsid w:val="008F6FA2"/>
    <w:rsid w:val="00926519"/>
    <w:rsid w:val="00933769"/>
    <w:rsid w:val="009401EC"/>
    <w:rsid w:val="00996A6F"/>
    <w:rsid w:val="009A0431"/>
    <w:rsid w:val="009B76BB"/>
    <w:rsid w:val="009D7015"/>
    <w:rsid w:val="00A23A38"/>
    <w:rsid w:val="00A42110"/>
    <w:rsid w:val="00A504AE"/>
    <w:rsid w:val="00A50AC9"/>
    <w:rsid w:val="00A65DB1"/>
    <w:rsid w:val="00A905C6"/>
    <w:rsid w:val="00AC081B"/>
    <w:rsid w:val="00AD2CE2"/>
    <w:rsid w:val="00AE5353"/>
    <w:rsid w:val="00AF5645"/>
    <w:rsid w:val="00B80020"/>
    <w:rsid w:val="00BB51D5"/>
    <w:rsid w:val="00BC2495"/>
    <w:rsid w:val="00BC6393"/>
    <w:rsid w:val="00BE3DCB"/>
    <w:rsid w:val="00C0688B"/>
    <w:rsid w:val="00C763B9"/>
    <w:rsid w:val="00C819D8"/>
    <w:rsid w:val="00CA788B"/>
    <w:rsid w:val="00CB6670"/>
    <w:rsid w:val="00CC526B"/>
    <w:rsid w:val="00CD0AFA"/>
    <w:rsid w:val="00CD6D1C"/>
    <w:rsid w:val="00CE11EF"/>
    <w:rsid w:val="00CE392C"/>
    <w:rsid w:val="00D134AD"/>
    <w:rsid w:val="00D3145B"/>
    <w:rsid w:val="00D34950"/>
    <w:rsid w:val="00DA3908"/>
    <w:rsid w:val="00DB05A5"/>
    <w:rsid w:val="00DC10AE"/>
    <w:rsid w:val="00DC1A07"/>
    <w:rsid w:val="00DF1666"/>
    <w:rsid w:val="00E00C83"/>
    <w:rsid w:val="00E03703"/>
    <w:rsid w:val="00E516FE"/>
    <w:rsid w:val="00E83F3D"/>
    <w:rsid w:val="00EE1B9F"/>
    <w:rsid w:val="00EF1299"/>
    <w:rsid w:val="00F37529"/>
    <w:rsid w:val="00F5183D"/>
    <w:rsid w:val="00F7615A"/>
    <w:rsid w:val="00F94235"/>
    <w:rsid w:val="00FA30D3"/>
    <w:rsid w:val="00FE3D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F3B4E-1E89-4DA2-AD97-6126166A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7A237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27AA4"/>
    <w:pPr>
      <w:ind w:left="720"/>
      <w:contextualSpacing/>
    </w:pPr>
  </w:style>
  <w:style w:type="paragraph" w:styleId="Intestazione">
    <w:name w:val="header"/>
    <w:basedOn w:val="Normale"/>
    <w:link w:val="IntestazioneCarattere"/>
    <w:uiPriority w:val="99"/>
    <w:unhideWhenUsed/>
    <w:rsid w:val="00F942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4235"/>
  </w:style>
  <w:style w:type="paragraph" w:styleId="Pidipagina">
    <w:name w:val="footer"/>
    <w:basedOn w:val="Normale"/>
    <w:link w:val="PidipaginaCarattere"/>
    <w:uiPriority w:val="99"/>
    <w:unhideWhenUsed/>
    <w:rsid w:val="00F942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4235"/>
  </w:style>
  <w:style w:type="character" w:customStyle="1" w:styleId="Titolo2Carattere">
    <w:name w:val="Titolo 2 Carattere"/>
    <w:basedOn w:val="Carpredefinitoparagrafo"/>
    <w:link w:val="Titolo2"/>
    <w:uiPriority w:val="9"/>
    <w:rsid w:val="007A237D"/>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7A237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A237D"/>
    <w:rPr>
      <w:color w:val="0000FF"/>
      <w:u w:val="single"/>
    </w:rPr>
  </w:style>
  <w:style w:type="character" w:customStyle="1" w:styleId="external-link">
    <w:name w:val="external-link"/>
    <w:basedOn w:val="Carpredefinitoparagrafo"/>
    <w:rsid w:val="007A2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08988">
      <w:bodyDiv w:val="1"/>
      <w:marLeft w:val="0"/>
      <w:marRight w:val="0"/>
      <w:marTop w:val="0"/>
      <w:marBottom w:val="0"/>
      <w:divBdr>
        <w:top w:val="none" w:sz="0" w:space="0" w:color="auto"/>
        <w:left w:val="none" w:sz="0" w:space="0" w:color="auto"/>
        <w:bottom w:val="none" w:sz="0" w:space="0" w:color="auto"/>
        <w:right w:val="none" w:sz="0" w:space="0" w:color="auto"/>
      </w:divBdr>
      <w:divsChild>
        <w:div w:id="1005477425">
          <w:marLeft w:val="0"/>
          <w:marRight w:val="0"/>
          <w:marTop w:val="450"/>
          <w:marBottom w:val="144"/>
          <w:divBdr>
            <w:top w:val="none" w:sz="0" w:space="0" w:color="auto"/>
            <w:left w:val="none" w:sz="0" w:space="0" w:color="auto"/>
            <w:bottom w:val="single" w:sz="6" w:space="11" w:color="D0D0CC"/>
            <w:right w:val="none" w:sz="0" w:space="0" w:color="auto"/>
          </w:divBdr>
        </w:div>
        <w:div w:id="1581790309">
          <w:marLeft w:val="0"/>
          <w:marRight w:val="0"/>
          <w:marTop w:val="0"/>
          <w:marBottom w:val="0"/>
          <w:divBdr>
            <w:top w:val="none" w:sz="0" w:space="0" w:color="auto"/>
            <w:left w:val="none" w:sz="0" w:space="0" w:color="auto"/>
            <w:bottom w:val="none" w:sz="0" w:space="0" w:color="auto"/>
            <w:right w:val="none" w:sz="0" w:space="0" w:color="auto"/>
          </w:divBdr>
          <w:divsChild>
            <w:div w:id="472869086">
              <w:blockQuote w:val="1"/>
              <w:marLeft w:val="240"/>
              <w:marRight w:val="0"/>
              <w:marTop w:val="0"/>
              <w:marBottom w:val="0"/>
              <w:divBdr>
                <w:top w:val="none" w:sz="0" w:space="0" w:color="auto"/>
                <w:left w:val="single" w:sz="6" w:space="12" w:color="D74558"/>
                <w:bottom w:val="none" w:sz="0" w:space="0" w:color="auto"/>
                <w:right w:val="none" w:sz="0" w:space="0" w:color="auto"/>
              </w:divBdr>
            </w:div>
            <w:div w:id="949556408">
              <w:blockQuote w:val="1"/>
              <w:marLeft w:val="240"/>
              <w:marRight w:val="0"/>
              <w:marTop w:val="0"/>
              <w:marBottom w:val="0"/>
              <w:divBdr>
                <w:top w:val="none" w:sz="0" w:space="0" w:color="auto"/>
                <w:left w:val="single" w:sz="6" w:space="12" w:color="D74558"/>
                <w:bottom w:val="none" w:sz="0" w:space="0" w:color="auto"/>
                <w:right w:val="none" w:sz="0" w:space="0" w:color="auto"/>
              </w:divBdr>
            </w:div>
          </w:divsChild>
        </w:div>
      </w:divsChild>
    </w:div>
    <w:div w:id="65695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1931</Words>
  <Characters>11009</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NAZZARENO CARBONE</dc:creator>
  <cp:keywords/>
  <dc:description/>
  <cp:lastModifiedBy>DIRIGENTE</cp:lastModifiedBy>
  <cp:revision>3</cp:revision>
  <dcterms:created xsi:type="dcterms:W3CDTF">2017-09-22T09:07:00Z</dcterms:created>
  <dcterms:modified xsi:type="dcterms:W3CDTF">2017-09-22T09:23:00Z</dcterms:modified>
</cp:coreProperties>
</file>